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2381"/>
        <w:tblW w:w="9355" w:type="dxa"/>
        <w:tblLook w:val="04A0" w:firstRow="1" w:lastRow="0" w:firstColumn="1" w:lastColumn="0" w:noHBand="0" w:noVBand="1"/>
      </w:tblPr>
      <w:tblGrid>
        <w:gridCol w:w="9355"/>
      </w:tblGrid>
      <w:tr w:rsidR="004509E3" w:rsidRPr="00B318FA" w:rsidTr="008520A2">
        <w:tc>
          <w:tcPr>
            <w:tcW w:w="9355" w:type="dxa"/>
            <w:shd w:val="clear" w:color="auto" w:fill="002060"/>
          </w:tcPr>
          <w:p w:rsidR="004509E3" w:rsidRPr="004509E3" w:rsidRDefault="00205F6C" w:rsidP="004509E3">
            <w:pPr>
              <w:rPr>
                <w:b/>
                <w:color w:val="FFFFFF" w:themeColor="background1"/>
                <w:lang w:eastAsia="en-GB"/>
              </w:rPr>
            </w:pPr>
            <w:r>
              <w:rPr>
                <w:b/>
                <w:color w:val="FFFFFF" w:themeColor="background1"/>
                <w:lang w:eastAsia="en-GB"/>
              </w:rPr>
              <w:t xml:space="preserve">                   </w:t>
            </w:r>
            <w:r w:rsidR="004509E3" w:rsidRPr="004509E3">
              <w:rPr>
                <w:b/>
                <w:color w:val="FFFFFF" w:themeColor="background1"/>
                <w:lang w:eastAsia="en-GB"/>
              </w:rPr>
              <w:t>Background</w:t>
            </w:r>
          </w:p>
        </w:tc>
      </w:tr>
      <w:tr w:rsidR="00B318FA" w:rsidRPr="005A23E5" w:rsidTr="008520A2">
        <w:tc>
          <w:tcPr>
            <w:tcW w:w="9355" w:type="dxa"/>
          </w:tcPr>
          <w:p w:rsidR="0042688A" w:rsidRPr="005A23E5" w:rsidRDefault="0042688A" w:rsidP="004509E3">
            <w:pPr>
              <w:jc w:val="both"/>
              <w:rPr>
                <w:rFonts w:cs="Arial"/>
                <w:szCs w:val="20"/>
              </w:rPr>
            </w:pPr>
            <w:r w:rsidRPr="005A23E5">
              <w:rPr>
                <w:rFonts w:cs="Arial"/>
                <w:szCs w:val="20"/>
              </w:rPr>
              <w:t xml:space="preserve">The purpose of the Call for Expression of Interest is to identify eligible </w:t>
            </w:r>
            <w:r w:rsidR="00AC4301" w:rsidRPr="005A23E5">
              <w:rPr>
                <w:rFonts w:cs="Arial"/>
                <w:szCs w:val="20"/>
              </w:rPr>
              <w:t>Non-</w:t>
            </w:r>
            <w:proofErr w:type="gramStart"/>
            <w:r w:rsidR="00444437" w:rsidRPr="005A23E5">
              <w:rPr>
                <w:rFonts w:cs="Arial"/>
                <w:szCs w:val="20"/>
              </w:rPr>
              <w:t>governmental</w:t>
            </w:r>
            <w:proofErr w:type="gramEnd"/>
            <w:r w:rsidR="00444437" w:rsidRPr="005A23E5">
              <w:rPr>
                <w:rFonts w:cs="Arial"/>
                <w:szCs w:val="20"/>
              </w:rPr>
              <w:t xml:space="preserve"> Organisations</w:t>
            </w:r>
            <w:r w:rsidRPr="005A23E5">
              <w:rPr>
                <w:rFonts w:cs="Arial"/>
                <w:szCs w:val="20"/>
              </w:rPr>
              <w:t xml:space="preserve"> </w:t>
            </w:r>
            <w:r w:rsidR="00AC4301" w:rsidRPr="005A23E5">
              <w:rPr>
                <w:rFonts w:cs="Arial"/>
                <w:szCs w:val="20"/>
              </w:rPr>
              <w:t xml:space="preserve">(NGOs) </w:t>
            </w:r>
            <w:r w:rsidRPr="005A23E5">
              <w:rPr>
                <w:rFonts w:cs="Arial"/>
                <w:szCs w:val="20"/>
              </w:rPr>
              <w:t xml:space="preserve">for prospective partnership with UNICEF South Sudan. Eligible </w:t>
            </w:r>
            <w:r w:rsidR="00AC4301" w:rsidRPr="005A23E5">
              <w:rPr>
                <w:rFonts w:cs="Arial"/>
                <w:szCs w:val="20"/>
              </w:rPr>
              <w:t xml:space="preserve">NGOs </w:t>
            </w:r>
            <w:r w:rsidRPr="005A23E5">
              <w:rPr>
                <w:rFonts w:cs="Arial"/>
                <w:szCs w:val="20"/>
              </w:rPr>
              <w:t xml:space="preserve">or Consortium of </w:t>
            </w:r>
            <w:r w:rsidR="00AC4301" w:rsidRPr="005A23E5">
              <w:rPr>
                <w:rFonts w:cs="Arial"/>
                <w:szCs w:val="20"/>
              </w:rPr>
              <w:t>NGO</w:t>
            </w:r>
            <w:r w:rsidRPr="005A23E5">
              <w:rPr>
                <w:rFonts w:cs="Arial"/>
                <w:szCs w:val="20"/>
              </w:rPr>
              <w:t>s are invited to submit proposals for partnerships between UNICEF and qualified impleme</w:t>
            </w:r>
            <w:r w:rsidR="00AC4301" w:rsidRPr="005A23E5">
              <w:rPr>
                <w:rFonts w:cs="Arial"/>
                <w:szCs w:val="20"/>
              </w:rPr>
              <w:t>nting partners (NGOs/Consortium of NGO</w:t>
            </w:r>
            <w:r w:rsidRPr="005A23E5">
              <w:rPr>
                <w:rFonts w:cs="Arial"/>
                <w:szCs w:val="20"/>
              </w:rPr>
              <w:t xml:space="preserve">s) to implement the </w:t>
            </w:r>
            <w:r w:rsidR="00234AFF">
              <w:rPr>
                <w:rFonts w:cs="Arial"/>
                <w:szCs w:val="20"/>
              </w:rPr>
              <w:t>PEHS</w:t>
            </w:r>
            <w:r w:rsidRPr="005A23E5">
              <w:rPr>
                <w:rFonts w:cs="Arial"/>
                <w:szCs w:val="20"/>
              </w:rPr>
              <w:t xml:space="preserve"> (</w:t>
            </w:r>
            <w:r w:rsidR="00234AFF">
              <w:rPr>
                <w:rFonts w:cs="Arial"/>
                <w:szCs w:val="20"/>
              </w:rPr>
              <w:t xml:space="preserve">Provision </w:t>
            </w:r>
            <w:proofErr w:type="gramStart"/>
            <w:r w:rsidR="00234AFF">
              <w:rPr>
                <w:rFonts w:cs="Arial"/>
                <w:szCs w:val="20"/>
              </w:rPr>
              <w:t>Of</w:t>
            </w:r>
            <w:proofErr w:type="gramEnd"/>
            <w:r w:rsidR="00234AFF">
              <w:rPr>
                <w:rFonts w:cs="Arial"/>
                <w:szCs w:val="20"/>
              </w:rPr>
              <w:t xml:space="preserve"> </w:t>
            </w:r>
            <w:r w:rsidRPr="005A23E5">
              <w:rPr>
                <w:rFonts w:cs="Arial"/>
                <w:szCs w:val="20"/>
              </w:rPr>
              <w:t xml:space="preserve">Essential Health Services Project) across 10 geographically distinct lots in the former states known as </w:t>
            </w:r>
            <w:proofErr w:type="spellStart"/>
            <w:r w:rsidRPr="005A23E5">
              <w:rPr>
                <w:rFonts w:cs="Arial"/>
                <w:szCs w:val="20"/>
              </w:rPr>
              <w:t>Jonglei</w:t>
            </w:r>
            <w:proofErr w:type="spellEnd"/>
            <w:r w:rsidRPr="005A23E5">
              <w:rPr>
                <w:rFonts w:cs="Arial"/>
                <w:szCs w:val="20"/>
              </w:rPr>
              <w:t xml:space="preserve"> and Upper Nile. Detailed information on the </w:t>
            </w:r>
            <w:r w:rsidR="00234AFF">
              <w:rPr>
                <w:rFonts w:cs="Arial"/>
                <w:szCs w:val="20"/>
              </w:rPr>
              <w:t>PEHS</w:t>
            </w:r>
            <w:r w:rsidRPr="005A23E5">
              <w:rPr>
                <w:rFonts w:cs="Arial"/>
                <w:szCs w:val="20"/>
              </w:rPr>
              <w:t xml:space="preserve">, the package of health services to be provided and the geographical coverage and proposed lots can be found in Annexes. </w:t>
            </w:r>
          </w:p>
          <w:p w:rsidR="0042688A" w:rsidRPr="005A23E5" w:rsidRDefault="0042688A" w:rsidP="004509E3">
            <w:pPr>
              <w:jc w:val="both"/>
              <w:rPr>
                <w:rFonts w:cs="Arial"/>
                <w:szCs w:val="20"/>
              </w:rPr>
            </w:pPr>
          </w:p>
          <w:p w:rsidR="002113D3" w:rsidRPr="005A23E5" w:rsidRDefault="0042688A" w:rsidP="002113D3">
            <w:pPr>
              <w:jc w:val="both"/>
              <w:rPr>
                <w:rFonts w:cs="Arial"/>
                <w:szCs w:val="20"/>
              </w:rPr>
            </w:pPr>
            <w:r w:rsidRPr="005A23E5">
              <w:rPr>
                <w:rFonts w:cs="Arial"/>
                <w:szCs w:val="20"/>
              </w:rPr>
              <w:t xml:space="preserve">Applications can be submitted as an individual entity, </w:t>
            </w:r>
            <w:r w:rsidR="002113D3" w:rsidRPr="005A23E5">
              <w:rPr>
                <w:rFonts w:cs="Arial"/>
                <w:szCs w:val="20"/>
              </w:rPr>
              <w:t>or in a consortium/partnership. Bids that are submitted by a consortium of organisations will need to clearly state the lead agency in the consortium as well as the names, roles/responsibilities and experience of each organisation within the consortium.  The memorandum of understanding between the consortium members must be included as an annex to the technical bid.</w:t>
            </w:r>
          </w:p>
          <w:p w:rsidR="002113D3" w:rsidRPr="005A23E5" w:rsidRDefault="002113D3" w:rsidP="002113D3">
            <w:pPr>
              <w:jc w:val="both"/>
              <w:rPr>
                <w:rFonts w:cs="Arial"/>
                <w:szCs w:val="20"/>
              </w:rPr>
            </w:pPr>
          </w:p>
          <w:p w:rsidR="0042688A" w:rsidRPr="005A23E5" w:rsidRDefault="00D60231" w:rsidP="00D60231">
            <w:pPr>
              <w:autoSpaceDE w:val="0"/>
              <w:autoSpaceDN w:val="0"/>
              <w:adjustRightInd w:val="0"/>
              <w:rPr>
                <w:rFonts w:cs="Arial"/>
                <w:szCs w:val="20"/>
              </w:rPr>
            </w:pPr>
            <w:r w:rsidRPr="005A23E5">
              <w:rPr>
                <w:rFonts w:cs="Arial"/>
                <w:szCs w:val="20"/>
              </w:rPr>
              <w:t xml:space="preserve">There is no restriction on the number of lots for which bidders can bid. However, </w:t>
            </w:r>
            <w:r w:rsidR="00AC4301" w:rsidRPr="005A23E5">
              <w:rPr>
                <w:rFonts w:cs="Arial"/>
                <w:szCs w:val="20"/>
              </w:rPr>
              <w:t>at selection stage, NG</w:t>
            </w:r>
            <w:r w:rsidR="00983C2B" w:rsidRPr="005A23E5">
              <w:rPr>
                <w:rFonts w:cs="Arial"/>
                <w:szCs w:val="20"/>
              </w:rPr>
              <w:t xml:space="preserve">Os/consortium will not be awarded </w:t>
            </w:r>
            <w:r w:rsidR="0042688A" w:rsidRPr="005A23E5">
              <w:rPr>
                <w:rFonts w:cs="Arial"/>
                <w:szCs w:val="20"/>
              </w:rPr>
              <w:t>more than 2 Lots and will be required to d</w:t>
            </w:r>
            <w:r w:rsidR="00983C2B" w:rsidRPr="005A23E5">
              <w:rPr>
                <w:rFonts w:cs="Arial"/>
                <w:szCs w:val="20"/>
              </w:rPr>
              <w:t>emonstrate</w:t>
            </w:r>
            <w:r w:rsidR="0042688A" w:rsidRPr="005A23E5">
              <w:rPr>
                <w:rFonts w:cs="Arial"/>
                <w:szCs w:val="20"/>
              </w:rPr>
              <w:t xml:space="preserve"> that the organisation or consortium has the required technical, financial and management capacity to implement </w:t>
            </w:r>
            <w:r w:rsidR="00983C2B" w:rsidRPr="005A23E5">
              <w:rPr>
                <w:rFonts w:cs="Arial"/>
                <w:szCs w:val="20"/>
              </w:rPr>
              <w:t xml:space="preserve">more than </w:t>
            </w:r>
            <w:r w:rsidR="00AC4301" w:rsidRPr="005A23E5">
              <w:rPr>
                <w:rFonts w:cs="Arial"/>
                <w:szCs w:val="20"/>
              </w:rPr>
              <w:t xml:space="preserve">a </w:t>
            </w:r>
            <w:r w:rsidR="00983C2B" w:rsidRPr="005A23E5">
              <w:rPr>
                <w:rFonts w:cs="Arial"/>
                <w:szCs w:val="20"/>
              </w:rPr>
              <w:t>1</w:t>
            </w:r>
            <w:r w:rsidR="0042688A" w:rsidRPr="005A23E5">
              <w:rPr>
                <w:rFonts w:cs="Arial"/>
                <w:szCs w:val="20"/>
              </w:rPr>
              <w:t xml:space="preserve"> Lot contract.</w:t>
            </w:r>
          </w:p>
          <w:p w:rsidR="0042688A" w:rsidRPr="005A23E5" w:rsidRDefault="0042688A" w:rsidP="004509E3">
            <w:pPr>
              <w:jc w:val="both"/>
              <w:rPr>
                <w:rFonts w:cs="Arial"/>
                <w:szCs w:val="20"/>
              </w:rPr>
            </w:pPr>
          </w:p>
          <w:p w:rsidR="00BC7406" w:rsidRPr="005A23E5" w:rsidRDefault="0042688A" w:rsidP="004509E3">
            <w:pPr>
              <w:jc w:val="both"/>
              <w:rPr>
                <w:rFonts w:cs="Arial"/>
                <w:b/>
                <w:szCs w:val="20"/>
              </w:rPr>
            </w:pPr>
            <w:r w:rsidRPr="005A23E5">
              <w:rPr>
                <w:rFonts w:cs="Arial"/>
                <w:szCs w:val="20"/>
              </w:rPr>
              <w:t>Organisations or Consortiums that wish to participate in this Call for Expression of Interest are requested to submit their application in English on the UN partners portal (</w:t>
            </w:r>
            <w:hyperlink r:id="rId6" w:history="1">
              <w:r w:rsidRPr="005A23E5">
                <w:rPr>
                  <w:rFonts w:cs="Arial"/>
                  <w:szCs w:val="20"/>
                  <w:u w:val="single"/>
                </w:rPr>
                <w:t>www.unpartnerportal.org</w:t>
              </w:r>
            </w:hyperlink>
            <w:r w:rsidRPr="005A23E5">
              <w:rPr>
                <w:rFonts w:cs="Arial"/>
                <w:szCs w:val="20"/>
              </w:rPr>
              <w:t xml:space="preserve">) by </w:t>
            </w:r>
            <w:r w:rsidR="005252D1" w:rsidRPr="005A23E5">
              <w:rPr>
                <w:rFonts w:cs="Arial"/>
                <w:szCs w:val="20"/>
              </w:rPr>
              <w:t xml:space="preserve">Sunday, </w:t>
            </w:r>
            <w:r w:rsidR="00174F5B" w:rsidRPr="005A23E5">
              <w:rPr>
                <w:rFonts w:cs="Arial"/>
                <w:szCs w:val="20"/>
              </w:rPr>
              <w:t>7 April</w:t>
            </w:r>
            <w:r w:rsidR="007E743A" w:rsidRPr="005A23E5">
              <w:rPr>
                <w:rFonts w:cs="Arial"/>
                <w:szCs w:val="20"/>
              </w:rPr>
              <w:t xml:space="preserve"> 2019 (</w:t>
            </w:r>
            <w:r w:rsidRPr="005A23E5">
              <w:rPr>
                <w:rFonts w:cs="Arial"/>
                <w:szCs w:val="20"/>
              </w:rPr>
              <w:t xml:space="preserve">24:00 (GMT + 3 hours/Nairobi time). </w:t>
            </w:r>
            <w:r w:rsidRPr="005A23E5">
              <w:rPr>
                <w:rFonts w:cs="Arial"/>
                <w:b/>
                <w:szCs w:val="20"/>
              </w:rPr>
              <w:t xml:space="preserve">Submission by paper or email or any other means </w:t>
            </w:r>
            <w:r w:rsidR="005863AB" w:rsidRPr="005A23E5">
              <w:rPr>
                <w:rFonts w:cs="Arial"/>
                <w:b/>
                <w:szCs w:val="20"/>
              </w:rPr>
              <w:t xml:space="preserve">than the UN Partners Portal </w:t>
            </w:r>
            <w:r w:rsidRPr="005A23E5">
              <w:rPr>
                <w:rFonts w:cs="Arial"/>
                <w:b/>
                <w:szCs w:val="20"/>
              </w:rPr>
              <w:t xml:space="preserve">will not be accepted. </w:t>
            </w:r>
            <w:r w:rsidR="009D586B" w:rsidRPr="005A23E5">
              <w:rPr>
                <w:rFonts w:cs="Arial"/>
                <w:b/>
                <w:szCs w:val="20"/>
              </w:rPr>
              <w:t xml:space="preserve"> </w:t>
            </w:r>
          </w:p>
          <w:p w:rsidR="00151BCC" w:rsidRPr="005A23E5" w:rsidRDefault="00151BCC" w:rsidP="004509E3">
            <w:pPr>
              <w:jc w:val="both"/>
              <w:rPr>
                <w:rFonts w:cs="Arial"/>
                <w:szCs w:val="20"/>
              </w:rPr>
            </w:pPr>
          </w:p>
          <w:p w:rsidR="00151BCC" w:rsidRPr="005A23E5" w:rsidRDefault="00151BCC" w:rsidP="007E743A">
            <w:pPr>
              <w:spacing w:before="120" w:after="120"/>
              <w:rPr>
                <w:rFonts w:cs="Arial"/>
                <w:i/>
                <w:szCs w:val="20"/>
              </w:rPr>
            </w:pPr>
            <w:r w:rsidRPr="005A23E5">
              <w:rPr>
                <w:rFonts w:cs="Arial"/>
                <w:szCs w:val="20"/>
              </w:rPr>
              <w:t xml:space="preserve">For the purposes of this call, a complete application consists of these two elements: (1) A completed UNPP profile, (2) An uploaded document containing your organization’s narrative proposal and budget proposal. </w:t>
            </w:r>
            <w:r w:rsidRPr="005A23E5">
              <w:rPr>
                <w:rFonts w:cs="Arial"/>
                <w:i/>
                <w:szCs w:val="20"/>
              </w:rPr>
              <w:t xml:space="preserve">Note that UNICEF will only accept narrative and budget proposals submitted using the Call-specific template entitled </w:t>
            </w:r>
            <w:r w:rsidR="00027EE2" w:rsidRPr="005A23E5">
              <w:rPr>
                <w:rFonts w:cs="Arial"/>
                <w:i/>
                <w:szCs w:val="20"/>
              </w:rPr>
              <w:t>“</w:t>
            </w:r>
            <w:r w:rsidR="00234AFF">
              <w:rPr>
                <w:rFonts w:cs="Arial"/>
                <w:i/>
                <w:szCs w:val="20"/>
              </w:rPr>
              <w:t>PEHS</w:t>
            </w:r>
            <w:r w:rsidR="007E743A" w:rsidRPr="005A23E5">
              <w:rPr>
                <w:rFonts w:cs="Arial"/>
                <w:i/>
                <w:szCs w:val="20"/>
              </w:rPr>
              <w:t xml:space="preserve"> CONCEPT NOTE” </w:t>
            </w:r>
            <w:r w:rsidRPr="005A23E5">
              <w:rPr>
                <w:rFonts w:cs="Arial"/>
                <w:i/>
                <w:szCs w:val="20"/>
              </w:rPr>
              <w:t xml:space="preserve">attached below.  </w:t>
            </w:r>
          </w:p>
          <w:p w:rsidR="00BC7406" w:rsidRPr="005A23E5" w:rsidRDefault="00BC7406" w:rsidP="004509E3">
            <w:pPr>
              <w:jc w:val="both"/>
              <w:rPr>
                <w:rFonts w:cs="Arial"/>
                <w:szCs w:val="20"/>
              </w:rPr>
            </w:pPr>
          </w:p>
          <w:p w:rsidR="0042688A" w:rsidRPr="005A23E5" w:rsidRDefault="009D586B" w:rsidP="004509E3">
            <w:pPr>
              <w:jc w:val="both"/>
              <w:rPr>
                <w:rFonts w:cs="Arial"/>
                <w:szCs w:val="20"/>
              </w:rPr>
            </w:pPr>
            <w:r w:rsidRPr="005A23E5">
              <w:rPr>
                <w:rFonts w:cs="Arial"/>
                <w:szCs w:val="20"/>
              </w:rPr>
              <w:t xml:space="preserve">To register on the portal and participate in this Call for Expression, follow the steps as outlined in the </w:t>
            </w:r>
            <w:r w:rsidR="001E526E" w:rsidRPr="005A23E5">
              <w:rPr>
                <w:rFonts w:cs="Arial"/>
                <w:szCs w:val="20"/>
              </w:rPr>
              <w:t>instruction documents and video</w:t>
            </w:r>
            <w:r w:rsidR="003C262A" w:rsidRPr="005A23E5">
              <w:rPr>
                <w:rFonts w:cs="Arial"/>
                <w:szCs w:val="20"/>
              </w:rPr>
              <w:t>s</w:t>
            </w:r>
            <w:r w:rsidR="001E526E" w:rsidRPr="005A23E5">
              <w:rPr>
                <w:rFonts w:cs="Arial"/>
                <w:szCs w:val="20"/>
              </w:rPr>
              <w:t xml:space="preserve"> </w:t>
            </w:r>
            <w:r w:rsidR="00943F48" w:rsidRPr="005A23E5">
              <w:rPr>
                <w:rFonts w:cs="Arial"/>
                <w:szCs w:val="20"/>
              </w:rPr>
              <w:t xml:space="preserve">available at the following link: </w:t>
            </w:r>
            <w:hyperlink r:id="rId7" w:history="1">
              <w:r w:rsidR="00943F48" w:rsidRPr="005A23E5">
                <w:rPr>
                  <w:rFonts w:cs="Arial"/>
                  <w:szCs w:val="20"/>
                </w:rPr>
                <w:t>https://unpartnerportalcso.zendesk.com/hc/en-us/articles/360003892733-UNPP-Quick-Guides-</w:t>
              </w:r>
            </w:hyperlink>
            <w:r w:rsidR="00943F48" w:rsidRPr="005A23E5">
              <w:rPr>
                <w:rFonts w:cs="Arial"/>
                <w:szCs w:val="20"/>
              </w:rPr>
              <w:t xml:space="preserve"> </w:t>
            </w:r>
            <w:r w:rsidR="00657D00" w:rsidRPr="005A23E5">
              <w:rPr>
                <w:rFonts w:cs="Arial"/>
                <w:szCs w:val="20"/>
              </w:rPr>
              <w:t xml:space="preserve">Please </w:t>
            </w:r>
            <w:r w:rsidR="00943F48" w:rsidRPr="005A23E5">
              <w:rPr>
                <w:rFonts w:cs="Arial"/>
                <w:szCs w:val="20"/>
              </w:rPr>
              <w:t>use google chrome</w:t>
            </w:r>
            <w:r w:rsidR="00D2197F" w:rsidRPr="005A23E5">
              <w:rPr>
                <w:rFonts w:cs="Arial"/>
                <w:szCs w:val="20"/>
              </w:rPr>
              <w:t xml:space="preserve"> to access documents</w:t>
            </w:r>
            <w:r w:rsidR="00943F48" w:rsidRPr="005A23E5">
              <w:rPr>
                <w:rFonts w:cs="Arial"/>
                <w:szCs w:val="20"/>
              </w:rPr>
              <w:t>.</w:t>
            </w:r>
            <w:r w:rsidR="001E526E" w:rsidRPr="005A23E5">
              <w:rPr>
                <w:rFonts w:cs="Arial"/>
                <w:szCs w:val="20"/>
              </w:rPr>
              <w:t xml:space="preserve"> </w:t>
            </w:r>
            <w:r w:rsidR="00BC7406" w:rsidRPr="005A23E5">
              <w:rPr>
                <w:rFonts w:cs="Arial"/>
                <w:szCs w:val="20"/>
              </w:rPr>
              <w:t xml:space="preserve">Orientation sessions will also be organized at UNICEF office (Main Conference Room) on </w:t>
            </w:r>
            <w:r w:rsidR="0015094A" w:rsidRPr="005A23E5">
              <w:rPr>
                <w:rFonts w:cs="Arial"/>
                <w:szCs w:val="20"/>
              </w:rPr>
              <w:t>Thursday, 28</w:t>
            </w:r>
            <w:r w:rsidR="00BC7406" w:rsidRPr="005A23E5">
              <w:rPr>
                <w:rFonts w:cs="Arial"/>
                <w:szCs w:val="20"/>
              </w:rPr>
              <w:t xml:space="preserve"> </w:t>
            </w:r>
            <w:r w:rsidR="00657D00" w:rsidRPr="005A23E5">
              <w:rPr>
                <w:rFonts w:cs="Arial"/>
                <w:szCs w:val="20"/>
              </w:rPr>
              <w:t xml:space="preserve">February </w:t>
            </w:r>
            <w:r w:rsidR="00BC7406" w:rsidRPr="005A23E5">
              <w:rPr>
                <w:rFonts w:cs="Arial"/>
                <w:szCs w:val="20"/>
              </w:rPr>
              <w:t>from 9 to 12 am and from 2 to 5 pm.</w:t>
            </w:r>
          </w:p>
          <w:p w:rsidR="001E526E" w:rsidRPr="005A23E5" w:rsidRDefault="001E526E" w:rsidP="004509E3">
            <w:pPr>
              <w:jc w:val="both"/>
              <w:rPr>
                <w:rFonts w:cs="Arial"/>
                <w:szCs w:val="20"/>
              </w:rPr>
            </w:pPr>
          </w:p>
          <w:p w:rsidR="0042688A" w:rsidRPr="005A23E5" w:rsidRDefault="0042688A" w:rsidP="004509E3">
            <w:pPr>
              <w:jc w:val="both"/>
              <w:rPr>
                <w:rFonts w:cs="Arial"/>
                <w:szCs w:val="20"/>
              </w:rPr>
            </w:pPr>
            <w:r w:rsidRPr="005A23E5">
              <w:rPr>
                <w:rFonts w:cs="Arial"/>
                <w:szCs w:val="20"/>
              </w:rPr>
              <w:t>Applications will be assessed by an eva</w:t>
            </w:r>
            <w:r w:rsidR="00657D00" w:rsidRPr="005A23E5">
              <w:rPr>
                <w:rFonts w:cs="Arial"/>
                <w:szCs w:val="20"/>
              </w:rPr>
              <w:t>luation committee to identify NGOs or consortium of NG</w:t>
            </w:r>
            <w:r w:rsidRPr="005A23E5">
              <w:rPr>
                <w:rFonts w:cs="Arial"/>
                <w:szCs w:val="20"/>
              </w:rPr>
              <w:t xml:space="preserve">Os that have the technical mandate, capacities and comparative advantage to support achievement of health results for women and children using criteria outlined in </w:t>
            </w:r>
            <w:r w:rsidR="00116B95" w:rsidRPr="005A23E5">
              <w:rPr>
                <w:rFonts w:cs="Arial"/>
                <w:szCs w:val="20"/>
              </w:rPr>
              <w:t>the UN partners</w:t>
            </w:r>
            <w:r w:rsidR="006C5E94" w:rsidRPr="005A23E5">
              <w:rPr>
                <w:rFonts w:cs="Arial"/>
                <w:szCs w:val="20"/>
              </w:rPr>
              <w:t xml:space="preserve"> portal</w:t>
            </w:r>
            <w:r w:rsidRPr="005A23E5">
              <w:rPr>
                <w:rFonts w:cs="Arial"/>
                <w:szCs w:val="20"/>
              </w:rPr>
              <w:t>. It should be noted however that participation to this Call for Expression of Interest</w:t>
            </w:r>
            <w:r w:rsidR="00657D00" w:rsidRPr="005A23E5">
              <w:rPr>
                <w:rFonts w:cs="Arial"/>
                <w:szCs w:val="20"/>
              </w:rPr>
              <w:t xml:space="preserve"> does not guarantee the NGO or Consortium of NG</w:t>
            </w:r>
            <w:r w:rsidRPr="005A23E5">
              <w:rPr>
                <w:rFonts w:cs="Arial"/>
                <w:szCs w:val="20"/>
              </w:rPr>
              <w:t xml:space="preserve">Os will be ultimately selected for partnership with UNICEF. </w:t>
            </w:r>
          </w:p>
          <w:p w:rsidR="0042688A" w:rsidRPr="005A23E5" w:rsidRDefault="0042688A" w:rsidP="004509E3">
            <w:pPr>
              <w:jc w:val="both"/>
              <w:rPr>
                <w:rFonts w:cs="Arial"/>
                <w:szCs w:val="20"/>
              </w:rPr>
            </w:pPr>
          </w:p>
          <w:p w:rsidR="0042688A" w:rsidRPr="005A23E5" w:rsidRDefault="00657D00" w:rsidP="004509E3">
            <w:pPr>
              <w:jc w:val="both"/>
              <w:rPr>
                <w:rFonts w:cs="Arial"/>
                <w:szCs w:val="20"/>
              </w:rPr>
            </w:pPr>
            <w:r w:rsidRPr="005A23E5">
              <w:rPr>
                <w:rFonts w:cs="Arial"/>
                <w:szCs w:val="20"/>
              </w:rPr>
              <w:t>Applicant NG</w:t>
            </w:r>
            <w:r w:rsidR="0042688A" w:rsidRPr="005A23E5">
              <w:rPr>
                <w:rFonts w:cs="Arial"/>
                <w:szCs w:val="20"/>
              </w:rPr>
              <w:t xml:space="preserve">Os will be informed of the outcome of their submissions online as described on the UN Partners Portal.  The selected NGOs/consortium of NGOs will then be invited to develop partnership agreements ready for start-up </w:t>
            </w:r>
            <w:r w:rsidR="00C75AC8" w:rsidRPr="005A23E5">
              <w:rPr>
                <w:rFonts w:cs="Arial"/>
                <w:szCs w:val="20"/>
              </w:rPr>
              <w:t xml:space="preserve">implementation on </w:t>
            </w:r>
            <w:r w:rsidRPr="005A23E5">
              <w:rPr>
                <w:rFonts w:cs="Arial"/>
                <w:szCs w:val="20"/>
              </w:rPr>
              <w:t xml:space="preserve">May </w:t>
            </w:r>
            <w:r w:rsidR="00C75AC8" w:rsidRPr="005A23E5">
              <w:rPr>
                <w:rFonts w:cs="Arial"/>
                <w:szCs w:val="20"/>
              </w:rPr>
              <w:t>1, 2019</w:t>
            </w:r>
            <w:r w:rsidR="0042688A" w:rsidRPr="005A23E5">
              <w:rPr>
                <w:rFonts w:cs="Arial"/>
                <w:szCs w:val="20"/>
              </w:rPr>
              <w:t>.</w:t>
            </w:r>
          </w:p>
        </w:tc>
      </w:tr>
    </w:tbl>
    <w:p w:rsidR="004509E3" w:rsidRPr="005A23E5" w:rsidRDefault="004509E3" w:rsidP="004509E3">
      <w:pPr>
        <w:pStyle w:val="Heading2"/>
        <w:numPr>
          <w:ilvl w:val="0"/>
          <w:numId w:val="0"/>
        </w:numPr>
        <w:ind w:hanging="20"/>
        <w:jc w:val="center"/>
        <w:rPr>
          <w:color w:val="00B0F0"/>
        </w:rPr>
      </w:pPr>
      <w:r w:rsidRPr="005A23E5">
        <w:rPr>
          <w:color w:val="00B0F0"/>
        </w:rPr>
        <w:t xml:space="preserve">Call for Expression of Interest for </w:t>
      </w:r>
      <w:r w:rsidR="008D0F11" w:rsidRPr="005A23E5">
        <w:rPr>
          <w:color w:val="00B0F0"/>
        </w:rPr>
        <w:t>The Provision of</w:t>
      </w:r>
      <w:r w:rsidR="008D0F11" w:rsidRPr="005A23E5">
        <w:rPr>
          <w:color w:val="FF0000"/>
        </w:rPr>
        <w:t xml:space="preserve"> </w:t>
      </w:r>
      <w:r w:rsidRPr="005A23E5">
        <w:rPr>
          <w:color w:val="00B0F0"/>
        </w:rPr>
        <w:t>Essential Health Ser</w:t>
      </w:r>
      <w:r w:rsidR="00234AFF">
        <w:rPr>
          <w:color w:val="00B0F0"/>
        </w:rPr>
        <w:t>vices Project (P</w:t>
      </w:r>
      <w:r w:rsidRPr="005A23E5">
        <w:rPr>
          <w:color w:val="00B0F0"/>
        </w:rPr>
        <w:t>HSP) – LOT 1</w:t>
      </w:r>
    </w:p>
    <w:p w:rsidR="004509E3" w:rsidRPr="005A23E5" w:rsidRDefault="004509E3" w:rsidP="004509E3">
      <w:pPr>
        <w:rPr>
          <w:lang w:val="en-US"/>
        </w:rPr>
      </w:pPr>
    </w:p>
    <w:p w:rsidR="00106AED" w:rsidRPr="005A23E5" w:rsidRDefault="00106AED" w:rsidP="008F653D">
      <w:pPr>
        <w:spacing w:before="120" w:after="120" w:line="240" w:lineRule="auto"/>
        <w:rPr>
          <w:rFonts w:ascii="Arial" w:hAnsi="Arial" w:cs="Arial"/>
          <w:sz w:val="20"/>
          <w:szCs w:val="20"/>
        </w:rPr>
      </w:pPr>
    </w:p>
    <w:tbl>
      <w:tblPr>
        <w:tblStyle w:val="TableGrid"/>
        <w:tblW w:w="9364" w:type="dxa"/>
        <w:tblCellSpacing w:w="11" w:type="dxa"/>
        <w:tblBorders>
          <w:top w:val="outset" w:sz="6" w:space="0" w:color="B8CCE4" w:themeColor="accent1" w:themeTint="66"/>
          <w:left w:val="outset" w:sz="6" w:space="0" w:color="B8CCE4" w:themeColor="accent1" w:themeTint="66"/>
          <w:bottom w:val="outset" w:sz="6" w:space="0" w:color="B8CCE4" w:themeColor="accent1" w:themeTint="66"/>
          <w:right w:val="outset" w:sz="6" w:space="0" w:color="B8CCE4" w:themeColor="accent1" w:themeTint="66"/>
          <w:insideH w:val="outset" w:sz="6" w:space="0" w:color="B8CCE4" w:themeColor="accent1" w:themeTint="66"/>
          <w:insideV w:val="outset" w:sz="6" w:space="0" w:color="B8CCE4" w:themeColor="accent1" w:themeTint="66"/>
        </w:tblBorders>
        <w:tblCellMar>
          <w:top w:w="28" w:type="dxa"/>
          <w:left w:w="28" w:type="dxa"/>
          <w:bottom w:w="28" w:type="dxa"/>
          <w:right w:w="28" w:type="dxa"/>
        </w:tblCellMar>
        <w:tblLook w:val="04A0" w:firstRow="1" w:lastRow="0" w:firstColumn="1" w:lastColumn="0" w:noHBand="0" w:noVBand="1"/>
      </w:tblPr>
      <w:tblGrid>
        <w:gridCol w:w="1072"/>
        <w:gridCol w:w="3960"/>
        <w:gridCol w:w="4332"/>
      </w:tblGrid>
      <w:tr w:rsidR="006A5DAC" w:rsidRPr="005A23E5" w:rsidTr="000F6A77">
        <w:trPr>
          <w:tblCellSpacing w:w="11" w:type="dxa"/>
        </w:trPr>
        <w:tc>
          <w:tcPr>
            <w:tcW w:w="9320" w:type="dxa"/>
            <w:gridSpan w:val="3"/>
            <w:shd w:val="clear" w:color="auto" w:fill="002060"/>
          </w:tcPr>
          <w:p w:rsidR="006A5DAC" w:rsidRPr="005A23E5" w:rsidRDefault="006A5DAC" w:rsidP="004509E3">
            <w:pPr>
              <w:rPr>
                <w:b/>
                <w:color w:val="FF0000"/>
                <w:szCs w:val="20"/>
              </w:rPr>
            </w:pPr>
            <w:r w:rsidRPr="005A23E5">
              <w:rPr>
                <w:b/>
                <w:color w:val="FFFFFF" w:themeColor="background1"/>
              </w:rPr>
              <w:t>Application requirements and timelines</w:t>
            </w:r>
          </w:p>
        </w:tc>
      </w:tr>
      <w:tr w:rsidR="006A5DAC" w:rsidRPr="005A23E5" w:rsidTr="004509E3">
        <w:trPr>
          <w:tblCellSpacing w:w="11" w:type="dxa"/>
        </w:trPr>
        <w:tc>
          <w:tcPr>
            <w:tcW w:w="1039" w:type="dxa"/>
            <w:vMerge w:val="restart"/>
            <w:tcBorders>
              <w:right w:val="outset" w:sz="6" w:space="0" w:color="B8CCE4" w:themeColor="accent1" w:themeTint="66"/>
            </w:tcBorders>
            <w:shd w:val="clear" w:color="auto" w:fill="D9D9D9" w:themeFill="background1" w:themeFillShade="D9"/>
          </w:tcPr>
          <w:p w:rsidR="006A5DAC" w:rsidRPr="005A23E5" w:rsidRDefault="006A5DAC" w:rsidP="000F6A77">
            <w:pPr>
              <w:rPr>
                <w:szCs w:val="20"/>
              </w:rPr>
            </w:pPr>
            <w:r w:rsidRPr="005A23E5">
              <w:rPr>
                <w:szCs w:val="20"/>
              </w:rPr>
              <w:t>Indicative timelines</w:t>
            </w:r>
          </w:p>
        </w:tc>
        <w:tc>
          <w:tcPr>
            <w:tcW w:w="3938" w:type="dxa"/>
            <w:tcBorders>
              <w:left w:val="outset" w:sz="6" w:space="0" w:color="B8CCE4" w:themeColor="accent1" w:themeTint="66"/>
            </w:tcBorders>
          </w:tcPr>
          <w:p w:rsidR="006A5DAC" w:rsidRPr="005A23E5" w:rsidRDefault="006A5DAC" w:rsidP="000F6A77">
            <w:pPr>
              <w:rPr>
                <w:szCs w:val="20"/>
              </w:rPr>
            </w:pPr>
            <w:r w:rsidRPr="005A23E5">
              <w:t>Call for Expression of Interest</w:t>
            </w:r>
            <w:r w:rsidRPr="005A23E5">
              <w:rPr>
                <w:lang w:eastAsia="en-GB"/>
              </w:rPr>
              <w:t xml:space="preserve"> </w:t>
            </w:r>
            <w:r w:rsidRPr="005A23E5">
              <w:rPr>
                <w:szCs w:val="20"/>
              </w:rPr>
              <w:t xml:space="preserve">issue date </w:t>
            </w:r>
          </w:p>
        </w:tc>
        <w:tc>
          <w:tcPr>
            <w:tcW w:w="4299" w:type="dxa"/>
            <w:tcBorders>
              <w:left w:val="outset" w:sz="6" w:space="0" w:color="B8CCE4" w:themeColor="accent1" w:themeTint="66"/>
            </w:tcBorders>
          </w:tcPr>
          <w:p w:rsidR="006A5DAC" w:rsidRPr="005A23E5" w:rsidRDefault="00C15224" w:rsidP="000F6A77">
            <w:pPr>
              <w:rPr>
                <w:szCs w:val="20"/>
              </w:rPr>
            </w:pPr>
            <w:r>
              <w:rPr>
                <w:lang w:eastAsia="en-GB"/>
              </w:rPr>
              <w:t>Wednesday 06</w:t>
            </w:r>
            <w:r w:rsidR="00657D00" w:rsidRPr="005A23E5">
              <w:rPr>
                <w:lang w:eastAsia="en-GB"/>
              </w:rPr>
              <w:t xml:space="preserve"> </w:t>
            </w:r>
            <w:r>
              <w:rPr>
                <w:lang w:eastAsia="en-GB"/>
              </w:rPr>
              <w:t>March</w:t>
            </w:r>
            <w:r w:rsidR="00657D00" w:rsidRPr="005A23E5">
              <w:rPr>
                <w:lang w:eastAsia="en-GB"/>
              </w:rPr>
              <w:t xml:space="preserve"> 2019</w:t>
            </w:r>
          </w:p>
        </w:tc>
      </w:tr>
      <w:tr w:rsidR="001E526E" w:rsidRPr="005A23E5" w:rsidTr="004509E3">
        <w:trPr>
          <w:tblCellSpacing w:w="11" w:type="dxa"/>
        </w:trPr>
        <w:tc>
          <w:tcPr>
            <w:tcW w:w="1039" w:type="dxa"/>
            <w:vMerge/>
            <w:tcBorders>
              <w:right w:val="outset" w:sz="6" w:space="0" w:color="B8CCE4" w:themeColor="accent1" w:themeTint="66"/>
            </w:tcBorders>
            <w:shd w:val="clear" w:color="auto" w:fill="D9D9D9" w:themeFill="background1" w:themeFillShade="D9"/>
          </w:tcPr>
          <w:p w:rsidR="001E526E" w:rsidRPr="005A23E5" w:rsidRDefault="001E526E" w:rsidP="000F6A77">
            <w:pPr>
              <w:rPr>
                <w:szCs w:val="20"/>
              </w:rPr>
            </w:pPr>
          </w:p>
        </w:tc>
        <w:tc>
          <w:tcPr>
            <w:tcW w:w="3938" w:type="dxa"/>
            <w:tcBorders>
              <w:left w:val="outset" w:sz="6" w:space="0" w:color="B8CCE4" w:themeColor="accent1" w:themeTint="66"/>
            </w:tcBorders>
          </w:tcPr>
          <w:p w:rsidR="001E526E" w:rsidRPr="005A23E5" w:rsidRDefault="001E526E" w:rsidP="000F6A77">
            <w:pPr>
              <w:rPr>
                <w:szCs w:val="20"/>
              </w:rPr>
            </w:pPr>
            <w:r w:rsidRPr="005A23E5">
              <w:rPr>
                <w:szCs w:val="20"/>
              </w:rPr>
              <w:t>Registration on UN Partners Portal (www.unpartnerportal.org)</w:t>
            </w:r>
          </w:p>
        </w:tc>
        <w:tc>
          <w:tcPr>
            <w:tcW w:w="4299" w:type="dxa"/>
            <w:tcBorders>
              <w:left w:val="outset" w:sz="6" w:space="0" w:color="B8CCE4" w:themeColor="accent1" w:themeTint="66"/>
            </w:tcBorders>
          </w:tcPr>
          <w:p w:rsidR="001E526E" w:rsidRPr="005A23E5" w:rsidRDefault="001E526E" w:rsidP="001E526E">
            <w:pPr>
              <w:rPr>
                <w:lang w:eastAsia="en-GB"/>
              </w:rPr>
            </w:pPr>
            <w:r w:rsidRPr="005A23E5">
              <w:rPr>
                <w:lang w:eastAsia="en-GB"/>
              </w:rPr>
              <w:t xml:space="preserve">Any time before </w:t>
            </w:r>
            <w:r w:rsidR="00174F5B" w:rsidRPr="005A23E5">
              <w:rPr>
                <w:lang w:eastAsia="en-GB"/>
              </w:rPr>
              <w:t>7 April</w:t>
            </w:r>
            <w:r w:rsidR="00657D00" w:rsidRPr="005A23E5">
              <w:rPr>
                <w:lang w:eastAsia="en-GB"/>
              </w:rPr>
              <w:t xml:space="preserve"> (midnight</w:t>
            </w:r>
            <w:r w:rsidR="00657D00" w:rsidRPr="005A23E5">
              <w:rPr>
                <w:rFonts w:cs="Arial"/>
                <w:b/>
                <w:szCs w:val="20"/>
              </w:rPr>
              <w:t xml:space="preserve"> </w:t>
            </w:r>
            <w:r w:rsidR="00657D00" w:rsidRPr="005A23E5">
              <w:rPr>
                <w:b/>
                <w:lang w:eastAsia="en-GB"/>
              </w:rPr>
              <w:t>GMT + 3 hours/Nairobi time</w:t>
            </w:r>
            <w:r w:rsidR="00657D00" w:rsidRPr="005A23E5">
              <w:rPr>
                <w:lang w:eastAsia="en-GB"/>
              </w:rPr>
              <w:t>). B</w:t>
            </w:r>
            <w:r w:rsidRPr="005A23E5">
              <w:rPr>
                <w:lang w:eastAsia="en-GB"/>
              </w:rPr>
              <w:t>e aware that without registration</w:t>
            </w:r>
            <w:r w:rsidR="00F94764" w:rsidRPr="005A23E5">
              <w:rPr>
                <w:lang w:eastAsia="en-GB"/>
              </w:rPr>
              <w:t xml:space="preserve"> on the UN Partners Portal</w:t>
            </w:r>
            <w:r w:rsidR="005252D1" w:rsidRPr="005A23E5">
              <w:rPr>
                <w:lang w:eastAsia="en-GB"/>
              </w:rPr>
              <w:t>, NG</w:t>
            </w:r>
            <w:r w:rsidRPr="005A23E5">
              <w:rPr>
                <w:lang w:eastAsia="en-GB"/>
              </w:rPr>
              <w:t xml:space="preserve">O will not be able to officially submit </w:t>
            </w:r>
            <w:r w:rsidR="00F94764" w:rsidRPr="005A23E5">
              <w:rPr>
                <w:lang w:eastAsia="en-GB"/>
              </w:rPr>
              <w:t>proposal</w:t>
            </w:r>
            <w:r w:rsidR="00657D00" w:rsidRPr="005A23E5">
              <w:rPr>
                <w:lang w:eastAsia="en-GB"/>
              </w:rPr>
              <w:t>.</w:t>
            </w:r>
          </w:p>
        </w:tc>
      </w:tr>
      <w:tr w:rsidR="006A5DAC" w:rsidRPr="005A23E5" w:rsidTr="004509E3">
        <w:trPr>
          <w:tblCellSpacing w:w="11" w:type="dxa"/>
        </w:trPr>
        <w:tc>
          <w:tcPr>
            <w:tcW w:w="1039" w:type="dxa"/>
            <w:vMerge/>
            <w:tcBorders>
              <w:right w:val="outset" w:sz="6" w:space="0" w:color="B8CCE4" w:themeColor="accent1" w:themeTint="66"/>
            </w:tcBorders>
            <w:shd w:val="clear" w:color="auto" w:fill="D9D9D9" w:themeFill="background1" w:themeFillShade="D9"/>
          </w:tcPr>
          <w:p w:rsidR="006A5DAC" w:rsidRPr="005A23E5" w:rsidRDefault="006A5DAC" w:rsidP="000F6A77">
            <w:pPr>
              <w:rPr>
                <w:szCs w:val="20"/>
              </w:rPr>
            </w:pPr>
          </w:p>
        </w:tc>
        <w:tc>
          <w:tcPr>
            <w:tcW w:w="3938" w:type="dxa"/>
            <w:tcBorders>
              <w:left w:val="outset" w:sz="6" w:space="0" w:color="B8CCE4" w:themeColor="accent1" w:themeTint="66"/>
            </w:tcBorders>
          </w:tcPr>
          <w:p w:rsidR="006A5DAC" w:rsidRPr="005A23E5" w:rsidRDefault="006A5DAC" w:rsidP="000F6A77">
            <w:pPr>
              <w:rPr>
                <w:szCs w:val="20"/>
              </w:rPr>
            </w:pPr>
            <w:r w:rsidRPr="005A23E5">
              <w:rPr>
                <w:szCs w:val="20"/>
              </w:rPr>
              <w:t>Deadline for requests of additional information/ clarifications</w:t>
            </w:r>
          </w:p>
        </w:tc>
        <w:tc>
          <w:tcPr>
            <w:tcW w:w="4299" w:type="dxa"/>
            <w:tcBorders>
              <w:left w:val="outset" w:sz="6" w:space="0" w:color="B8CCE4" w:themeColor="accent1" w:themeTint="66"/>
            </w:tcBorders>
          </w:tcPr>
          <w:p w:rsidR="006A5DAC" w:rsidRPr="005A23E5" w:rsidRDefault="006A5DAC" w:rsidP="000F6A77">
            <w:pPr>
              <w:rPr>
                <w:szCs w:val="20"/>
              </w:rPr>
            </w:pPr>
            <w:r w:rsidRPr="005A23E5">
              <w:rPr>
                <w:lang w:eastAsia="en-GB"/>
              </w:rPr>
              <w:t xml:space="preserve">Friday, </w:t>
            </w:r>
            <w:r w:rsidR="00C15224">
              <w:rPr>
                <w:lang w:eastAsia="en-GB"/>
              </w:rPr>
              <w:t>29</w:t>
            </w:r>
            <w:r w:rsidR="00657D00" w:rsidRPr="005A23E5">
              <w:rPr>
                <w:lang w:eastAsia="en-GB"/>
              </w:rPr>
              <w:t xml:space="preserve"> March </w:t>
            </w:r>
            <w:r w:rsidRPr="005A23E5">
              <w:rPr>
                <w:lang w:eastAsia="en-GB"/>
              </w:rPr>
              <w:t>2019 (midnight</w:t>
            </w:r>
            <w:r w:rsidRPr="005A23E5">
              <w:rPr>
                <w:rFonts w:cs="Arial"/>
                <w:b/>
                <w:szCs w:val="20"/>
              </w:rPr>
              <w:t xml:space="preserve"> </w:t>
            </w:r>
            <w:r w:rsidRPr="005A23E5">
              <w:rPr>
                <w:b/>
                <w:lang w:eastAsia="en-GB"/>
              </w:rPr>
              <w:t>GMT + 3 hours/Nairobi time</w:t>
            </w:r>
            <w:r w:rsidRPr="005A23E5">
              <w:rPr>
                <w:lang w:eastAsia="en-GB"/>
              </w:rPr>
              <w:t>)</w:t>
            </w:r>
          </w:p>
        </w:tc>
      </w:tr>
      <w:tr w:rsidR="006A5DAC" w:rsidRPr="005A23E5" w:rsidTr="004509E3">
        <w:trPr>
          <w:tblCellSpacing w:w="11" w:type="dxa"/>
        </w:trPr>
        <w:tc>
          <w:tcPr>
            <w:tcW w:w="1039" w:type="dxa"/>
            <w:vMerge/>
            <w:tcBorders>
              <w:right w:val="outset" w:sz="6" w:space="0" w:color="B8CCE4" w:themeColor="accent1" w:themeTint="66"/>
            </w:tcBorders>
            <w:shd w:val="clear" w:color="auto" w:fill="D9D9D9" w:themeFill="background1" w:themeFillShade="D9"/>
          </w:tcPr>
          <w:p w:rsidR="006A5DAC" w:rsidRPr="005A23E5" w:rsidRDefault="006A5DAC" w:rsidP="000F6A77">
            <w:pPr>
              <w:rPr>
                <w:szCs w:val="20"/>
              </w:rPr>
            </w:pPr>
          </w:p>
        </w:tc>
        <w:tc>
          <w:tcPr>
            <w:tcW w:w="3938" w:type="dxa"/>
            <w:tcBorders>
              <w:left w:val="outset" w:sz="6" w:space="0" w:color="B8CCE4" w:themeColor="accent1" w:themeTint="66"/>
            </w:tcBorders>
          </w:tcPr>
          <w:p w:rsidR="006A5DAC" w:rsidRPr="005A23E5" w:rsidRDefault="005252D1" w:rsidP="000F6A77">
            <w:pPr>
              <w:rPr>
                <w:szCs w:val="20"/>
              </w:rPr>
            </w:pPr>
            <w:r w:rsidRPr="005A23E5">
              <w:rPr>
                <w:szCs w:val="20"/>
              </w:rPr>
              <w:t>Deadline for submissions of NG</w:t>
            </w:r>
            <w:r w:rsidR="006A5DAC" w:rsidRPr="005A23E5">
              <w:rPr>
                <w:szCs w:val="20"/>
              </w:rPr>
              <w:t>O proposals &amp; registration on the UN portal</w:t>
            </w:r>
          </w:p>
        </w:tc>
        <w:tc>
          <w:tcPr>
            <w:tcW w:w="4299" w:type="dxa"/>
            <w:tcBorders>
              <w:left w:val="outset" w:sz="6" w:space="0" w:color="B8CCE4" w:themeColor="accent1" w:themeTint="66"/>
            </w:tcBorders>
          </w:tcPr>
          <w:p w:rsidR="006A5DAC" w:rsidRPr="005A23E5" w:rsidRDefault="00C15224" w:rsidP="000F6A77">
            <w:pPr>
              <w:rPr>
                <w:szCs w:val="20"/>
              </w:rPr>
            </w:pPr>
            <w:r>
              <w:rPr>
                <w:szCs w:val="20"/>
              </w:rPr>
              <w:t xml:space="preserve">Sunday, 14 </w:t>
            </w:r>
            <w:r w:rsidR="00174F5B" w:rsidRPr="005A23E5">
              <w:rPr>
                <w:szCs w:val="20"/>
              </w:rPr>
              <w:t>April</w:t>
            </w:r>
            <w:r w:rsidR="006A5DAC" w:rsidRPr="005A23E5">
              <w:rPr>
                <w:szCs w:val="20"/>
              </w:rPr>
              <w:t xml:space="preserve"> 2019 (midnight </w:t>
            </w:r>
            <w:r w:rsidR="006A5DAC" w:rsidRPr="005A23E5">
              <w:rPr>
                <w:b/>
                <w:szCs w:val="20"/>
              </w:rPr>
              <w:t>GMT + 3 hours/Nairobi time</w:t>
            </w:r>
            <w:r w:rsidR="006A5DAC" w:rsidRPr="005A23E5">
              <w:rPr>
                <w:szCs w:val="20"/>
              </w:rPr>
              <w:t xml:space="preserve"> EST)</w:t>
            </w:r>
          </w:p>
        </w:tc>
      </w:tr>
      <w:tr w:rsidR="006A5DAC" w:rsidRPr="005A23E5" w:rsidTr="004509E3">
        <w:trPr>
          <w:tblCellSpacing w:w="11" w:type="dxa"/>
        </w:trPr>
        <w:tc>
          <w:tcPr>
            <w:tcW w:w="1039" w:type="dxa"/>
            <w:vMerge/>
            <w:tcBorders>
              <w:right w:val="outset" w:sz="6" w:space="0" w:color="B8CCE4" w:themeColor="accent1" w:themeTint="66"/>
            </w:tcBorders>
            <w:shd w:val="clear" w:color="auto" w:fill="D9D9D9" w:themeFill="background1" w:themeFillShade="D9"/>
          </w:tcPr>
          <w:p w:rsidR="006A5DAC" w:rsidRPr="005A23E5" w:rsidRDefault="006A5DAC" w:rsidP="000F6A77">
            <w:pPr>
              <w:rPr>
                <w:szCs w:val="20"/>
              </w:rPr>
            </w:pPr>
          </w:p>
        </w:tc>
        <w:tc>
          <w:tcPr>
            <w:tcW w:w="3938" w:type="dxa"/>
            <w:tcBorders>
              <w:left w:val="outset" w:sz="6" w:space="0" w:color="B8CCE4" w:themeColor="accent1" w:themeTint="66"/>
            </w:tcBorders>
          </w:tcPr>
          <w:p w:rsidR="006A5DAC" w:rsidRPr="005A23E5" w:rsidRDefault="005252D1" w:rsidP="000F6A77">
            <w:pPr>
              <w:rPr>
                <w:szCs w:val="20"/>
              </w:rPr>
            </w:pPr>
            <w:r w:rsidRPr="005A23E5">
              <w:rPr>
                <w:szCs w:val="20"/>
              </w:rPr>
              <w:t>Review of NG</w:t>
            </w:r>
            <w:r w:rsidR="006A5DAC" w:rsidRPr="005A23E5">
              <w:rPr>
                <w:szCs w:val="20"/>
              </w:rPr>
              <w:t>O submissions completed by</w:t>
            </w:r>
          </w:p>
        </w:tc>
        <w:tc>
          <w:tcPr>
            <w:tcW w:w="4299" w:type="dxa"/>
            <w:tcBorders>
              <w:left w:val="outset" w:sz="6" w:space="0" w:color="B8CCE4" w:themeColor="accent1" w:themeTint="66"/>
            </w:tcBorders>
          </w:tcPr>
          <w:p w:rsidR="006A5DAC" w:rsidRPr="005A23E5" w:rsidRDefault="00C15224" w:rsidP="000F6A77">
            <w:pPr>
              <w:rPr>
                <w:szCs w:val="20"/>
              </w:rPr>
            </w:pPr>
            <w:r>
              <w:rPr>
                <w:szCs w:val="20"/>
              </w:rPr>
              <w:t>22</w:t>
            </w:r>
            <w:r w:rsidR="006A5DAC" w:rsidRPr="005A23E5">
              <w:rPr>
                <w:szCs w:val="20"/>
              </w:rPr>
              <w:t xml:space="preserve"> </w:t>
            </w:r>
            <w:r w:rsidR="00657D00" w:rsidRPr="005A23E5">
              <w:rPr>
                <w:szCs w:val="20"/>
              </w:rPr>
              <w:t xml:space="preserve">April </w:t>
            </w:r>
            <w:r w:rsidR="006A5DAC" w:rsidRPr="005A23E5">
              <w:rPr>
                <w:szCs w:val="20"/>
              </w:rPr>
              <w:t xml:space="preserve">2019 </w:t>
            </w:r>
          </w:p>
        </w:tc>
      </w:tr>
      <w:tr w:rsidR="006A5DAC" w:rsidRPr="001D6A58" w:rsidTr="004509E3">
        <w:trPr>
          <w:tblCellSpacing w:w="11" w:type="dxa"/>
        </w:trPr>
        <w:tc>
          <w:tcPr>
            <w:tcW w:w="1039" w:type="dxa"/>
            <w:vMerge/>
            <w:tcBorders>
              <w:right w:val="outset" w:sz="6" w:space="0" w:color="B8CCE4" w:themeColor="accent1" w:themeTint="66"/>
            </w:tcBorders>
            <w:shd w:val="clear" w:color="auto" w:fill="D9D9D9" w:themeFill="background1" w:themeFillShade="D9"/>
          </w:tcPr>
          <w:p w:rsidR="006A5DAC" w:rsidRPr="005A23E5" w:rsidRDefault="006A5DAC" w:rsidP="000F6A77">
            <w:pPr>
              <w:rPr>
                <w:szCs w:val="20"/>
              </w:rPr>
            </w:pPr>
          </w:p>
        </w:tc>
        <w:tc>
          <w:tcPr>
            <w:tcW w:w="3938" w:type="dxa"/>
            <w:tcBorders>
              <w:left w:val="outset" w:sz="6" w:space="0" w:color="B8CCE4" w:themeColor="accent1" w:themeTint="66"/>
            </w:tcBorders>
          </w:tcPr>
          <w:p w:rsidR="006A5DAC" w:rsidRPr="005A23E5" w:rsidRDefault="006A5DAC" w:rsidP="000F6A77">
            <w:pPr>
              <w:rPr>
                <w:szCs w:val="20"/>
              </w:rPr>
            </w:pPr>
            <w:r w:rsidRPr="005A23E5">
              <w:rPr>
                <w:szCs w:val="20"/>
              </w:rPr>
              <w:t xml:space="preserve">Notification of results </w:t>
            </w:r>
            <w:r w:rsidR="005252D1" w:rsidRPr="005A23E5">
              <w:rPr>
                <w:szCs w:val="20"/>
              </w:rPr>
              <w:t>communicated to NG</w:t>
            </w:r>
            <w:r w:rsidRPr="005A23E5">
              <w:rPr>
                <w:szCs w:val="20"/>
              </w:rPr>
              <w:t>O</w:t>
            </w:r>
          </w:p>
        </w:tc>
        <w:tc>
          <w:tcPr>
            <w:tcW w:w="4299" w:type="dxa"/>
            <w:tcBorders>
              <w:left w:val="outset" w:sz="6" w:space="0" w:color="B8CCE4" w:themeColor="accent1" w:themeTint="66"/>
            </w:tcBorders>
          </w:tcPr>
          <w:p w:rsidR="006A5DAC" w:rsidRPr="001E526E" w:rsidRDefault="00151BCC" w:rsidP="000F6A77">
            <w:pPr>
              <w:rPr>
                <w:szCs w:val="20"/>
              </w:rPr>
            </w:pPr>
            <w:r w:rsidRPr="005A23E5">
              <w:rPr>
                <w:szCs w:val="20"/>
              </w:rPr>
              <w:t>3</w:t>
            </w:r>
            <w:r w:rsidR="00657D00" w:rsidRPr="005A23E5">
              <w:rPr>
                <w:szCs w:val="20"/>
              </w:rPr>
              <w:t xml:space="preserve">0 April </w:t>
            </w:r>
            <w:r w:rsidR="006A5DAC" w:rsidRPr="005A23E5">
              <w:rPr>
                <w:szCs w:val="20"/>
              </w:rPr>
              <w:t>2019</w:t>
            </w:r>
            <w:r w:rsidR="006A5DAC" w:rsidRPr="00151BCC">
              <w:rPr>
                <w:szCs w:val="20"/>
              </w:rPr>
              <w:t xml:space="preserve"> </w:t>
            </w:r>
          </w:p>
        </w:tc>
      </w:tr>
    </w:tbl>
    <w:p w:rsidR="006A5DAC" w:rsidRDefault="006A5DAC" w:rsidP="008F653D">
      <w:pPr>
        <w:spacing w:before="120" w:after="120" w:line="240" w:lineRule="auto"/>
        <w:rPr>
          <w:rFonts w:ascii="Arial" w:hAnsi="Arial" w:cs="Arial"/>
          <w:sz w:val="20"/>
          <w:szCs w:val="20"/>
        </w:rPr>
      </w:pPr>
    </w:p>
    <w:tbl>
      <w:tblPr>
        <w:tblStyle w:val="TableGrid"/>
        <w:tblW w:w="9367" w:type="dxa"/>
        <w:tblCellSpacing w:w="11" w:type="dxa"/>
        <w:tblInd w:w="-3" w:type="dxa"/>
        <w:tblBorders>
          <w:top w:val="outset" w:sz="6" w:space="0" w:color="B8CCE4" w:themeColor="accent1" w:themeTint="66"/>
          <w:left w:val="outset" w:sz="6" w:space="0" w:color="B8CCE4" w:themeColor="accent1" w:themeTint="66"/>
          <w:bottom w:val="outset" w:sz="6" w:space="0" w:color="B8CCE4" w:themeColor="accent1" w:themeTint="66"/>
          <w:right w:val="outset" w:sz="6" w:space="0" w:color="B8CCE4" w:themeColor="accent1" w:themeTint="66"/>
          <w:insideH w:val="outset" w:sz="6" w:space="0" w:color="B8CCE4" w:themeColor="accent1" w:themeTint="66"/>
          <w:insideV w:val="outset" w:sz="6" w:space="0" w:color="B8CCE4" w:themeColor="accent1" w:themeTint="66"/>
        </w:tblBorders>
        <w:tblCellMar>
          <w:top w:w="28" w:type="dxa"/>
          <w:left w:w="28" w:type="dxa"/>
          <w:bottom w:w="28" w:type="dxa"/>
          <w:right w:w="28" w:type="dxa"/>
        </w:tblCellMar>
        <w:tblLook w:val="04A0" w:firstRow="1" w:lastRow="0" w:firstColumn="1" w:lastColumn="0" w:noHBand="0" w:noVBand="1"/>
      </w:tblPr>
      <w:tblGrid>
        <w:gridCol w:w="1644"/>
        <w:gridCol w:w="2034"/>
        <w:gridCol w:w="5689"/>
      </w:tblGrid>
      <w:tr w:rsidR="003C262A" w:rsidRPr="00160015" w:rsidTr="007E743A">
        <w:trPr>
          <w:trHeight w:val="26"/>
          <w:tblCellSpacing w:w="11" w:type="dxa"/>
        </w:trPr>
        <w:tc>
          <w:tcPr>
            <w:tcW w:w="9323" w:type="dxa"/>
            <w:gridSpan w:val="3"/>
            <w:shd w:val="clear" w:color="auto" w:fill="002060"/>
          </w:tcPr>
          <w:p w:rsidR="003C262A" w:rsidRPr="003C262A" w:rsidRDefault="003C262A" w:rsidP="008520A2">
            <w:pPr>
              <w:rPr>
                <w:b/>
                <w:color w:val="FFFFFF" w:themeColor="background1"/>
              </w:rPr>
            </w:pPr>
            <w:r>
              <w:rPr>
                <w:b/>
                <w:color w:val="FFFFFF" w:themeColor="background1"/>
              </w:rPr>
              <w:t>Selection criteria</w:t>
            </w:r>
          </w:p>
        </w:tc>
      </w:tr>
      <w:tr w:rsidR="006A5DAC" w:rsidRPr="00160015" w:rsidTr="007E743A">
        <w:trPr>
          <w:trHeight w:val="26"/>
          <w:tblCellSpacing w:w="11" w:type="dxa"/>
        </w:trPr>
        <w:tc>
          <w:tcPr>
            <w:tcW w:w="1611" w:type="dxa"/>
            <w:vMerge w:val="restart"/>
            <w:tcBorders>
              <w:right w:val="outset" w:sz="6" w:space="0" w:color="B8CCE4" w:themeColor="accent1" w:themeTint="66"/>
            </w:tcBorders>
            <w:shd w:val="clear" w:color="auto" w:fill="D9D9D9" w:themeFill="background1" w:themeFillShade="D9"/>
          </w:tcPr>
          <w:p w:rsidR="006A5DAC" w:rsidRPr="00160015" w:rsidRDefault="006A5DAC" w:rsidP="000F6A77">
            <w:pPr>
              <w:rPr>
                <w:szCs w:val="20"/>
              </w:rPr>
            </w:pPr>
            <w:r w:rsidRPr="001E526E">
              <w:rPr>
                <w:szCs w:val="20"/>
              </w:rPr>
              <w:t>Selection criteria</w:t>
            </w:r>
          </w:p>
        </w:tc>
        <w:tc>
          <w:tcPr>
            <w:tcW w:w="7690" w:type="dxa"/>
            <w:gridSpan w:val="2"/>
            <w:tcBorders>
              <w:left w:val="outset" w:sz="6" w:space="0" w:color="B8CCE4" w:themeColor="accent1" w:themeTint="66"/>
            </w:tcBorders>
          </w:tcPr>
          <w:p w:rsidR="006A5DAC" w:rsidRPr="00160015" w:rsidRDefault="006A5DAC" w:rsidP="000F6A77">
            <w:pPr>
              <w:rPr>
                <w:szCs w:val="20"/>
              </w:rPr>
            </w:pPr>
            <w:r w:rsidRPr="00160015">
              <w:rPr>
                <w:szCs w:val="20"/>
              </w:rPr>
              <w:t>UNICEF office will re</w:t>
            </w:r>
            <w:r w:rsidR="00657D00">
              <w:rPr>
                <w:szCs w:val="20"/>
              </w:rPr>
              <w:t>view evidence provided by the NG</w:t>
            </w:r>
            <w:r w:rsidRPr="00160015">
              <w:rPr>
                <w:szCs w:val="20"/>
              </w:rPr>
              <w:t xml:space="preserve">O submission and assess applications </w:t>
            </w:r>
            <w:r>
              <w:rPr>
                <w:szCs w:val="20"/>
              </w:rPr>
              <w:t xml:space="preserve">for proposed Lot(s) </w:t>
            </w:r>
            <w:r w:rsidRPr="00160015">
              <w:rPr>
                <w:szCs w:val="20"/>
              </w:rPr>
              <w:t xml:space="preserve">based on the following </w:t>
            </w:r>
          </w:p>
        </w:tc>
      </w:tr>
      <w:tr w:rsidR="006A5DAC" w:rsidRPr="00B4299B" w:rsidTr="007E743A">
        <w:trPr>
          <w:trHeight w:val="71"/>
          <w:tblCellSpacing w:w="11" w:type="dxa"/>
        </w:trPr>
        <w:tc>
          <w:tcPr>
            <w:tcW w:w="1611" w:type="dxa"/>
            <w:vMerge/>
            <w:tcBorders>
              <w:right w:val="outset" w:sz="6" w:space="0" w:color="B8CCE4" w:themeColor="accent1" w:themeTint="66"/>
            </w:tcBorders>
            <w:shd w:val="clear" w:color="auto" w:fill="D9D9D9" w:themeFill="background1" w:themeFillShade="D9"/>
          </w:tcPr>
          <w:p w:rsidR="006A5DAC" w:rsidRPr="00160015" w:rsidRDefault="006A5DAC" w:rsidP="000F6A77">
            <w:pPr>
              <w:rPr>
                <w:szCs w:val="20"/>
              </w:rPr>
            </w:pPr>
          </w:p>
        </w:tc>
        <w:tc>
          <w:tcPr>
            <w:tcW w:w="2012" w:type="dxa"/>
            <w:tcBorders>
              <w:left w:val="outset" w:sz="6" w:space="0" w:color="B8CCE4" w:themeColor="accent1" w:themeTint="66"/>
            </w:tcBorders>
          </w:tcPr>
          <w:p w:rsidR="006A5DAC" w:rsidRPr="00160015" w:rsidRDefault="006A5DAC" w:rsidP="000F6A77">
            <w:pPr>
              <w:rPr>
                <w:szCs w:val="20"/>
              </w:rPr>
            </w:pPr>
            <w:r w:rsidRPr="001E526E">
              <w:rPr>
                <w:szCs w:val="20"/>
              </w:rPr>
              <w:t>Proposal relevance, quality and coherence (60%)</w:t>
            </w:r>
          </w:p>
        </w:tc>
        <w:tc>
          <w:tcPr>
            <w:tcW w:w="5656" w:type="dxa"/>
            <w:tcBorders>
              <w:left w:val="outset" w:sz="6" w:space="0" w:color="B8CCE4" w:themeColor="accent1" w:themeTint="66"/>
            </w:tcBorders>
          </w:tcPr>
          <w:p w:rsidR="006A5DAC" w:rsidRPr="00174F5B" w:rsidRDefault="006A5DAC" w:rsidP="000F6A77">
            <w:pPr>
              <w:rPr>
                <w:szCs w:val="20"/>
              </w:rPr>
            </w:pPr>
            <w:r w:rsidRPr="00174F5B">
              <w:rPr>
                <w:szCs w:val="20"/>
              </w:rPr>
              <w:t>Includes review of the proposed programme concept note:</w:t>
            </w:r>
          </w:p>
          <w:p w:rsidR="00124A02" w:rsidRPr="00174F5B" w:rsidRDefault="006A5DAC" w:rsidP="006A5DAC">
            <w:pPr>
              <w:pStyle w:val="ListParagraph"/>
              <w:numPr>
                <w:ilvl w:val="0"/>
                <w:numId w:val="13"/>
              </w:numPr>
              <w:ind w:left="279" w:hanging="279"/>
              <w:jc w:val="both"/>
              <w:rPr>
                <w:szCs w:val="20"/>
                <w:lang w:val="en-GB"/>
              </w:rPr>
            </w:pPr>
            <w:r w:rsidRPr="00174F5B">
              <w:rPr>
                <w:szCs w:val="20"/>
                <w:lang w:val="en-GB"/>
              </w:rPr>
              <w:t>Relevance of concept note to</w:t>
            </w:r>
            <w:r w:rsidR="00124A02" w:rsidRPr="00174F5B">
              <w:rPr>
                <w:szCs w:val="20"/>
                <w:lang w:val="en-GB"/>
              </w:rPr>
              <w:t xml:space="preserve"> achieving expected results (8pt)</w:t>
            </w:r>
          </w:p>
          <w:p w:rsidR="006A5DAC" w:rsidRPr="00174F5B" w:rsidRDefault="006A5DAC" w:rsidP="006A5DAC">
            <w:pPr>
              <w:pStyle w:val="ListParagraph"/>
              <w:numPr>
                <w:ilvl w:val="0"/>
                <w:numId w:val="13"/>
              </w:numPr>
              <w:ind w:left="279" w:hanging="279"/>
              <w:jc w:val="both"/>
              <w:rPr>
                <w:szCs w:val="20"/>
                <w:lang w:val="en-GB"/>
              </w:rPr>
            </w:pPr>
            <w:r w:rsidRPr="00174F5B">
              <w:rPr>
                <w:szCs w:val="20"/>
                <w:lang w:val="en-GB"/>
              </w:rPr>
              <w:t>strategies to ensure equitable access to essential health services in the proposed lot(s)</w:t>
            </w:r>
            <w:r w:rsidR="00124A02" w:rsidRPr="00174F5B">
              <w:rPr>
                <w:szCs w:val="20"/>
                <w:lang w:val="en-GB"/>
              </w:rPr>
              <w:t xml:space="preserve"> (8pt)</w:t>
            </w:r>
          </w:p>
          <w:p w:rsidR="006A5DAC" w:rsidRPr="00174F5B" w:rsidRDefault="006A5DAC" w:rsidP="006A5DAC">
            <w:pPr>
              <w:pStyle w:val="ListParagraph"/>
              <w:numPr>
                <w:ilvl w:val="0"/>
                <w:numId w:val="13"/>
              </w:numPr>
              <w:ind w:left="279" w:hanging="279"/>
              <w:jc w:val="both"/>
              <w:rPr>
                <w:szCs w:val="20"/>
                <w:lang w:val="en-GB"/>
              </w:rPr>
            </w:pPr>
            <w:r w:rsidRPr="00174F5B">
              <w:rPr>
                <w:szCs w:val="20"/>
                <w:lang w:val="en-GB"/>
              </w:rPr>
              <w:t xml:space="preserve">Strategies to ensure quality of services and capacity to deliver the </w:t>
            </w:r>
            <w:r w:rsidR="00234AFF">
              <w:rPr>
                <w:szCs w:val="20"/>
                <w:lang w:val="en-GB"/>
              </w:rPr>
              <w:t>PEHS</w:t>
            </w:r>
            <w:r w:rsidRPr="00174F5B">
              <w:rPr>
                <w:szCs w:val="20"/>
                <w:lang w:val="en-GB"/>
              </w:rPr>
              <w:t xml:space="preserve"> package of health </w:t>
            </w:r>
            <w:r w:rsidR="00444437" w:rsidRPr="00174F5B">
              <w:rPr>
                <w:szCs w:val="20"/>
                <w:lang w:val="en-GB"/>
              </w:rPr>
              <w:t>services (</w:t>
            </w:r>
            <w:r w:rsidR="00124A02" w:rsidRPr="00174F5B">
              <w:rPr>
                <w:szCs w:val="20"/>
                <w:lang w:val="en-GB"/>
              </w:rPr>
              <w:t>8pt)</w:t>
            </w:r>
          </w:p>
          <w:p w:rsidR="006A5DAC" w:rsidRPr="00174F5B" w:rsidRDefault="006A5DAC" w:rsidP="006A5DAC">
            <w:pPr>
              <w:pStyle w:val="ListParagraph"/>
              <w:numPr>
                <w:ilvl w:val="0"/>
                <w:numId w:val="13"/>
              </w:numPr>
              <w:ind w:left="279" w:hanging="279"/>
              <w:jc w:val="both"/>
              <w:rPr>
                <w:szCs w:val="20"/>
                <w:lang w:val="en-GB"/>
              </w:rPr>
            </w:pPr>
            <w:r w:rsidRPr="00174F5B">
              <w:rPr>
                <w:szCs w:val="20"/>
                <w:lang w:val="en-GB"/>
              </w:rPr>
              <w:t>Strategies for logistics and supply chain management for safe and adequate delivery of drugs and medical supplies to health facilities and end-point users</w:t>
            </w:r>
            <w:r w:rsidR="00124A02" w:rsidRPr="00174F5B">
              <w:rPr>
                <w:szCs w:val="20"/>
                <w:lang w:val="en-GB"/>
              </w:rPr>
              <w:t xml:space="preserve"> (8pt)</w:t>
            </w:r>
          </w:p>
          <w:p w:rsidR="006A5DAC" w:rsidRPr="00174F5B" w:rsidRDefault="006A5DAC" w:rsidP="006A5DAC">
            <w:pPr>
              <w:pStyle w:val="ListParagraph"/>
              <w:numPr>
                <w:ilvl w:val="0"/>
                <w:numId w:val="13"/>
              </w:numPr>
              <w:ind w:left="279" w:hanging="279"/>
              <w:jc w:val="both"/>
              <w:rPr>
                <w:szCs w:val="20"/>
                <w:lang w:val="en-GB"/>
              </w:rPr>
            </w:pPr>
            <w:r w:rsidRPr="00174F5B">
              <w:rPr>
                <w:szCs w:val="20"/>
                <w:lang w:val="en-GB"/>
              </w:rPr>
              <w:t xml:space="preserve">Strategies for monitoring the delivery of quality health services </w:t>
            </w:r>
            <w:r w:rsidR="00124A02" w:rsidRPr="00174F5B">
              <w:rPr>
                <w:szCs w:val="20"/>
                <w:lang w:val="en-GB"/>
              </w:rPr>
              <w:t>(8pt)</w:t>
            </w:r>
          </w:p>
          <w:p w:rsidR="006A5DAC" w:rsidRPr="00174F5B" w:rsidRDefault="006A5DAC" w:rsidP="006A5DAC">
            <w:pPr>
              <w:pStyle w:val="ListParagraph"/>
              <w:numPr>
                <w:ilvl w:val="0"/>
                <w:numId w:val="13"/>
              </w:numPr>
              <w:ind w:left="279" w:hanging="279"/>
              <w:jc w:val="both"/>
              <w:rPr>
                <w:szCs w:val="20"/>
                <w:lang w:val="en-GB"/>
              </w:rPr>
            </w:pPr>
            <w:r w:rsidRPr="00174F5B">
              <w:rPr>
                <w:szCs w:val="20"/>
                <w:lang w:val="en-GB"/>
              </w:rPr>
              <w:t>Evident knowledge of and proposed engagement with the local health context and strategies to mitigate environmental and social risks</w:t>
            </w:r>
            <w:r w:rsidR="00124A02" w:rsidRPr="00174F5B">
              <w:rPr>
                <w:szCs w:val="20"/>
                <w:lang w:val="en-GB"/>
              </w:rPr>
              <w:t xml:space="preserve"> </w:t>
            </w:r>
            <w:r w:rsidR="00C13B4F" w:rsidRPr="00174F5B">
              <w:rPr>
                <w:szCs w:val="20"/>
                <w:lang w:val="en-GB"/>
              </w:rPr>
              <w:t>(6pt)</w:t>
            </w:r>
          </w:p>
          <w:p w:rsidR="006A5DAC" w:rsidRPr="00174F5B" w:rsidRDefault="006A5DAC" w:rsidP="006A5DAC">
            <w:pPr>
              <w:pStyle w:val="ListParagraph"/>
              <w:numPr>
                <w:ilvl w:val="0"/>
                <w:numId w:val="13"/>
              </w:numPr>
              <w:ind w:left="279" w:hanging="279"/>
              <w:jc w:val="both"/>
              <w:rPr>
                <w:szCs w:val="20"/>
                <w:lang w:val="en-GB"/>
              </w:rPr>
            </w:pPr>
            <w:r w:rsidRPr="00174F5B">
              <w:rPr>
                <w:szCs w:val="20"/>
              </w:rPr>
              <w:t xml:space="preserve">Coordination and </w:t>
            </w:r>
            <w:r w:rsidRPr="00174F5B">
              <w:rPr>
                <w:szCs w:val="20"/>
                <w:lang w:val="en-GB"/>
              </w:rPr>
              <w:t xml:space="preserve">capacity-building approaches with County Health Departments </w:t>
            </w:r>
            <w:r w:rsidR="00C13B4F" w:rsidRPr="00174F5B">
              <w:rPr>
                <w:szCs w:val="20"/>
                <w:lang w:val="en-GB"/>
              </w:rPr>
              <w:t>and State Ministries of Health (6pt)</w:t>
            </w:r>
          </w:p>
          <w:p w:rsidR="006A5DAC" w:rsidRPr="00174F5B" w:rsidRDefault="006A5DAC" w:rsidP="006A5DAC">
            <w:pPr>
              <w:pStyle w:val="ListParagraph"/>
              <w:numPr>
                <w:ilvl w:val="0"/>
                <w:numId w:val="13"/>
              </w:numPr>
              <w:ind w:left="279" w:hanging="279"/>
              <w:jc w:val="both"/>
              <w:rPr>
                <w:szCs w:val="20"/>
                <w:lang w:val="en-GB"/>
              </w:rPr>
            </w:pPr>
            <w:r w:rsidRPr="00174F5B">
              <w:rPr>
                <w:szCs w:val="20"/>
                <w:lang w:val="en-GB"/>
              </w:rPr>
              <w:t>Collaboration with other partners and stakeholders in the health sector</w:t>
            </w:r>
            <w:r w:rsidR="00C13B4F" w:rsidRPr="00174F5B">
              <w:rPr>
                <w:szCs w:val="20"/>
                <w:lang w:val="en-GB"/>
              </w:rPr>
              <w:t xml:space="preserve"> (3pt)</w:t>
            </w:r>
          </w:p>
          <w:p w:rsidR="00124A02" w:rsidRPr="00174F5B" w:rsidRDefault="00124A02" w:rsidP="00C13B4F">
            <w:pPr>
              <w:pStyle w:val="ListParagraph"/>
              <w:numPr>
                <w:ilvl w:val="0"/>
                <w:numId w:val="13"/>
              </w:numPr>
              <w:ind w:left="279" w:hanging="279"/>
              <w:jc w:val="both"/>
              <w:rPr>
                <w:szCs w:val="20"/>
                <w:lang w:val="en-GB"/>
              </w:rPr>
            </w:pPr>
            <w:r w:rsidRPr="00174F5B">
              <w:rPr>
                <w:szCs w:val="20"/>
                <w:lang w:val="en-GB"/>
              </w:rPr>
              <w:t xml:space="preserve">Adequacy and clarity of proposed financial proposal detailing the proposed overhead and management costs using the annexed budget template. </w:t>
            </w:r>
            <w:r w:rsidR="00C13B4F" w:rsidRPr="00174F5B">
              <w:rPr>
                <w:szCs w:val="20"/>
                <w:lang w:val="en-GB"/>
              </w:rPr>
              <w:t>(3pt)</w:t>
            </w:r>
          </w:p>
          <w:p w:rsidR="00124A02" w:rsidRPr="00174F5B" w:rsidRDefault="00124A02" w:rsidP="00124A02">
            <w:pPr>
              <w:numPr>
                <w:ilvl w:val="0"/>
                <w:numId w:val="13"/>
              </w:numPr>
              <w:jc w:val="both"/>
              <w:rPr>
                <w:szCs w:val="20"/>
              </w:rPr>
            </w:pPr>
            <w:r w:rsidRPr="00174F5B">
              <w:rPr>
                <w:szCs w:val="20"/>
              </w:rPr>
              <w:t xml:space="preserve">IPs capacity to source for supplementary funding for complementary activities or to fill in the </w:t>
            </w:r>
            <w:proofErr w:type="gramStart"/>
            <w:r w:rsidRPr="00174F5B">
              <w:rPr>
                <w:szCs w:val="20"/>
              </w:rPr>
              <w:t xml:space="preserve">gaps  </w:t>
            </w:r>
            <w:r w:rsidR="00C13B4F" w:rsidRPr="00174F5B">
              <w:rPr>
                <w:szCs w:val="20"/>
              </w:rPr>
              <w:t>(</w:t>
            </w:r>
            <w:proofErr w:type="gramEnd"/>
            <w:r w:rsidR="00C13B4F" w:rsidRPr="00174F5B">
              <w:rPr>
                <w:szCs w:val="20"/>
              </w:rPr>
              <w:t>1pt)</w:t>
            </w:r>
          </w:p>
          <w:p w:rsidR="00124A02" w:rsidRPr="00174F5B" w:rsidRDefault="00124A02" w:rsidP="00124A02">
            <w:pPr>
              <w:pStyle w:val="ListParagraph"/>
              <w:ind w:left="279"/>
              <w:jc w:val="both"/>
              <w:rPr>
                <w:szCs w:val="20"/>
                <w:lang w:val="en-GB"/>
              </w:rPr>
            </w:pPr>
          </w:p>
        </w:tc>
      </w:tr>
      <w:tr w:rsidR="006A5DAC" w:rsidRPr="006342BD" w:rsidTr="007E743A">
        <w:trPr>
          <w:trHeight w:val="70"/>
          <w:tblCellSpacing w:w="11" w:type="dxa"/>
        </w:trPr>
        <w:tc>
          <w:tcPr>
            <w:tcW w:w="1611" w:type="dxa"/>
            <w:vMerge/>
            <w:tcBorders>
              <w:right w:val="outset" w:sz="6" w:space="0" w:color="B8CCE4" w:themeColor="accent1" w:themeTint="66"/>
            </w:tcBorders>
            <w:shd w:val="clear" w:color="auto" w:fill="D9D9D9" w:themeFill="background1" w:themeFillShade="D9"/>
          </w:tcPr>
          <w:p w:rsidR="006A5DAC" w:rsidRPr="00160015" w:rsidRDefault="006A5DAC" w:rsidP="000F6A77">
            <w:pPr>
              <w:rPr>
                <w:szCs w:val="20"/>
              </w:rPr>
            </w:pPr>
          </w:p>
        </w:tc>
        <w:tc>
          <w:tcPr>
            <w:tcW w:w="2012" w:type="dxa"/>
            <w:tcBorders>
              <w:left w:val="outset" w:sz="6" w:space="0" w:color="B8CCE4" w:themeColor="accent1" w:themeTint="66"/>
            </w:tcBorders>
          </w:tcPr>
          <w:p w:rsidR="006A5DAC" w:rsidRPr="00160015" w:rsidRDefault="00894DF2" w:rsidP="000F6A77">
            <w:pPr>
              <w:rPr>
                <w:szCs w:val="20"/>
              </w:rPr>
            </w:pPr>
            <w:r w:rsidRPr="001E526E">
              <w:rPr>
                <w:szCs w:val="20"/>
              </w:rPr>
              <w:t>S</w:t>
            </w:r>
            <w:r w:rsidR="006A5DAC" w:rsidRPr="001E526E">
              <w:rPr>
                <w:szCs w:val="20"/>
              </w:rPr>
              <w:t>ustainability</w:t>
            </w:r>
            <w:r w:rsidRPr="001E526E">
              <w:rPr>
                <w:szCs w:val="20"/>
              </w:rPr>
              <w:t xml:space="preserve"> </w:t>
            </w:r>
            <w:r w:rsidR="007A146B" w:rsidRPr="001E526E">
              <w:rPr>
                <w:szCs w:val="20"/>
              </w:rPr>
              <w:t>and Institutional</w:t>
            </w:r>
            <w:r w:rsidRPr="001E526E">
              <w:rPr>
                <w:szCs w:val="20"/>
              </w:rPr>
              <w:t xml:space="preserve"> capacity </w:t>
            </w:r>
            <w:r w:rsidR="006A5DAC" w:rsidRPr="001E526E">
              <w:rPr>
                <w:szCs w:val="20"/>
              </w:rPr>
              <w:t>(30%)</w:t>
            </w:r>
          </w:p>
        </w:tc>
        <w:tc>
          <w:tcPr>
            <w:tcW w:w="5656" w:type="dxa"/>
            <w:tcBorders>
              <w:left w:val="outset" w:sz="6" w:space="0" w:color="B8CCE4" w:themeColor="accent1" w:themeTint="66"/>
            </w:tcBorders>
          </w:tcPr>
          <w:p w:rsidR="006A5DAC" w:rsidRPr="00CF1267" w:rsidRDefault="00657D00" w:rsidP="000F6A77">
            <w:pPr>
              <w:rPr>
                <w:szCs w:val="20"/>
              </w:rPr>
            </w:pPr>
            <w:r>
              <w:rPr>
                <w:szCs w:val="20"/>
              </w:rPr>
              <w:t>Includes a review of the NG</w:t>
            </w:r>
            <w:r w:rsidR="006A5DAC" w:rsidRPr="00CF1267">
              <w:rPr>
                <w:szCs w:val="20"/>
              </w:rPr>
              <w:t>O:</w:t>
            </w:r>
          </w:p>
          <w:p w:rsidR="006A5DAC" w:rsidRPr="00174F5B" w:rsidRDefault="006A5DAC" w:rsidP="006A5DAC">
            <w:pPr>
              <w:pStyle w:val="ListParagraph"/>
              <w:numPr>
                <w:ilvl w:val="0"/>
                <w:numId w:val="13"/>
              </w:numPr>
              <w:jc w:val="both"/>
              <w:rPr>
                <w:szCs w:val="20"/>
                <w:lang w:val="en-GB"/>
              </w:rPr>
            </w:pPr>
            <w:proofErr w:type="gramStart"/>
            <w:r>
              <w:rPr>
                <w:szCs w:val="20"/>
                <w:lang w:val="en-GB"/>
              </w:rPr>
              <w:t>Past experience</w:t>
            </w:r>
            <w:proofErr w:type="gramEnd"/>
            <w:r>
              <w:rPr>
                <w:szCs w:val="20"/>
                <w:lang w:val="en-GB"/>
              </w:rPr>
              <w:t xml:space="preserve"> delivering essential health services at various levels of service delivery, including at the community level, in South Sudan. This may be achieved </w:t>
            </w:r>
            <w:r w:rsidRPr="00174F5B">
              <w:rPr>
                <w:szCs w:val="20"/>
                <w:lang w:val="en-GB"/>
              </w:rPr>
              <w:t>through the creation of consort</w:t>
            </w:r>
            <w:r w:rsidR="005252D1" w:rsidRPr="00174F5B">
              <w:rPr>
                <w:szCs w:val="20"/>
                <w:lang w:val="en-GB"/>
              </w:rPr>
              <w:t>ia or partnerships with other NG</w:t>
            </w:r>
            <w:r w:rsidRPr="00174F5B">
              <w:rPr>
                <w:szCs w:val="20"/>
                <w:lang w:val="en-GB"/>
              </w:rPr>
              <w:t xml:space="preserve">Os. </w:t>
            </w:r>
            <w:r w:rsidR="00C13B4F" w:rsidRPr="00174F5B">
              <w:rPr>
                <w:szCs w:val="20"/>
                <w:lang w:val="en-GB"/>
              </w:rPr>
              <w:t>(6pt)</w:t>
            </w:r>
          </w:p>
          <w:p w:rsidR="006A5DAC" w:rsidRPr="00174F5B" w:rsidRDefault="006A5DAC" w:rsidP="006A5DAC">
            <w:pPr>
              <w:numPr>
                <w:ilvl w:val="0"/>
                <w:numId w:val="13"/>
              </w:numPr>
              <w:jc w:val="both"/>
              <w:rPr>
                <w:szCs w:val="20"/>
              </w:rPr>
            </w:pPr>
            <w:r w:rsidRPr="00174F5B">
              <w:rPr>
                <w:szCs w:val="20"/>
              </w:rPr>
              <w:t>Proven capacity and technical expertise in delivering successful health programmes in a similar context</w:t>
            </w:r>
            <w:r w:rsidR="00C13B4F" w:rsidRPr="00174F5B">
              <w:rPr>
                <w:szCs w:val="20"/>
              </w:rPr>
              <w:t xml:space="preserve"> (7pt)</w:t>
            </w:r>
          </w:p>
          <w:p w:rsidR="006A5DAC" w:rsidRPr="00174F5B" w:rsidRDefault="006A5DAC" w:rsidP="006A5DAC">
            <w:pPr>
              <w:numPr>
                <w:ilvl w:val="0"/>
                <w:numId w:val="13"/>
              </w:numPr>
              <w:jc w:val="both"/>
              <w:rPr>
                <w:szCs w:val="20"/>
              </w:rPr>
            </w:pPr>
            <w:r w:rsidRPr="00174F5B">
              <w:rPr>
                <w:szCs w:val="20"/>
              </w:rPr>
              <w:t xml:space="preserve">Evident understanding of local context and conflict sensitivity risks which differ from County to County and within </w:t>
            </w:r>
            <w:proofErr w:type="gramStart"/>
            <w:r w:rsidRPr="00174F5B">
              <w:rPr>
                <w:szCs w:val="20"/>
              </w:rPr>
              <w:t>different groups</w:t>
            </w:r>
            <w:proofErr w:type="gramEnd"/>
            <w:r w:rsidRPr="00174F5B">
              <w:rPr>
                <w:szCs w:val="20"/>
              </w:rPr>
              <w:t xml:space="preserve"> and demonstrated ability to translate contextual understanding into effective interventions, including community engagement.</w:t>
            </w:r>
            <w:r w:rsidR="00C13B4F" w:rsidRPr="00174F5B">
              <w:rPr>
                <w:szCs w:val="20"/>
              </w:rPr>
              <w:t xml:space="preserve"> (7pt)</w:t>
            </w:r>
          </w:p>
          <w:p w:rsidR="006A5DAC" w:rsidRPr="00174F5B" w:rsidRDefault="006A5DAC" w:rsidP="006A5DAC">
            <w:pPr>
              <w:pStyle w:val="ListParagraph"/>
              <w:numPr>
                <w:ilvl w:val="0"/>
                <w:numId w:val="13"/>
              </w:numPr>
              <w:jc w:val="both"/>
              <w:rPr>
                <w:szCs w:val="20"/>
                <w:lang w:val="en-GB"/>
              </w:rPr>
            </w:pPr>
            <w:r w:rsidRPr="00174F5B">
              <w:rPr>
                <w:szCs w:val="20"/>
                <w:lang w:val="en-GB"/>
              </w:rPr>
              <w:t xml:space="preserve">Management capacity </w:t>
            </w:r>
            <w:r w:rsidRPr="00174F5B">
              <w:rPr>
                <w:szCs w:val="20"/>
              </w:rPr>
              <w:t>to deliver the project while guaranteeing Value for Money</w:t>
            </w:r>
            <w:r w:rsidR="00C13B4F" w:rsidRPr="00174F5B">
              <w:rPr>
                <w:szCs w:val="20"/>
              </w:rPr>
              <w:t xml:space="preserve"> </w:t>
            </w:r>
            <w:r w:rsidR="00C13B4F" w:rsidRPr="00174F5B">
              <w:rPr>
                <w:szCs w:val="20"/>
                <w:lang w:val="en-GB"/>
              </w:rPr>
              <w:t>(9pt)</w:t>
            </w:r>
          </w:p>
          <w:p w:rsidR="006A5DAC" w:rsidRPr="00174F5B" w:rsidRDefault="006A5DAC" w:rsidP="006A5DAC">
            <w:pPr>
              <w:pStyle w:val="ListParagraph"/>
              <w:numPr>
                <w:ilvl w:val="0"/>
                <w:numId w:val="13"/>
              </w:numPr>
              <w:jc w:val="both"/>
              <w:rPr>
                <w:szCs w:val="20"/>
                <w:lang w:val="en-GB"/>
              </w:rPr>
            </w:pPr>
            <w:r w:rsidRPr="00174F5B">
              <w:rPr>
                <w:szCs w:val="20"/>
                <w:lang w:val="en-GB"/>
              </w:rPr>
              <w:t>Experience working with UN agencies/UNICEF</w:t>
            </w:r>
            <w:r w:rsidRPr="00174F5B">
              <w:rPr>
                <w:szCs w:val="20"/>
              </w:rPr>
              <w:t>.</w:t>
            </w:r>
            <w:r w:rsidR="00C13B4F" w:rsidRPr="00174F5B">
              <w:rPr>
                <w:szCs w:val="20"/>
              </w:rPr>
              <w:t xml:space="preserve"> </w:t>
            </w:r>
            <w:r w:rsidR="00C13B4F" w:rsidRPr="00174F5B">
              <w:rPr>
                <w:szCs w:val="20"/>
                <w:lang w:val="en-GB"/>
              </w:rPr>
              <w:t>(1pt)</w:t>
            </w:r>
          </w:p>
          <w:p w:rsidR="006A5DAC" w:rsidRPr="006342BD" w:rsidRDefault="006A5DAC" w:rsidP="000F6A77">
            <w:pPr>
              <w:rPr>
                <w:szCs w:val="20"/>
              </w:rPr>
            </w:pPr>
          </w:p>
        </w:tc>
      </w:tr>
      <w:tr w:rsidR="006A5DAC" w:rsidRPr="00540AFB" w:rsidTr="007E743A">
        <w:trPr>
          <w:trHeight w:val="70"/>
          <w:tblCellSpacing w:w="11" w:type="dxa"/>
        </w:trPr>
        <w:tc>
          <w:tcPr>
            <w:tcW w:w="1611" w:type="dxa"/>
            <w:vMerge/>
            <w:tcBorders>
              <w:right w:val="outset" w:sz="6" w:space="0" w:color="B8CCE4" w:themeColor="accent1" w:themeTint="66"/>
            </w:tcBorders>
            <w:shd w:val="clear" w:color="auto" w:fill="D9D9D9" w:themeFill="background1" w:themeFillShade="D9"/>
          </w:tcPr>
          <w:p w:rsidR="006A5DAC" w:rsidRPr="00160015" w:rsidRDefault="006A5DAC" w:rsidP="000F6A77">
            <w:pPr>
              <w:rPr>
                <w:szCs w:val="20"/>
              </w:rPr>
            </w:pPr>
          </w:p>
        </w:tc>
        <w:tc>
          <w:tcPr>
            <w:tcW w:w="2012" w:type="dxa"/>
            <w:tcBorders>
              <w:left w:val="outset" w:sz="6" w:space="0" w:color="B8CCE4" w:themeColor="accent1" w:themeTint="66"/>
            </w:tcBorders>
          </w:tcPr>
          <w:p w:rsidR="006A5DAC" w:rsidRPr="00540AFB" w:rsidRDefault="006A5DAC" w:rsidP="000F6A77">
            <w:pPr>
              <w:rPr>
                <w:szCs w:val="20"/>
              </w:rPr>
            </w:pPr>
            <w:r w:rsidRPr="001E526E">
              <w:rPr>
                <w:szCs w:val="20"/>
              </w:rPr>
              <w:t>Other [</w:t>
            </w:r>
            <w:r w:rsidRPr="001E526E">
              <w:rPr>
                <w:i/>
                <w:szCs w:val="20"/>
              </w:rPr>
              <w:t>as defined by Office</w:t>
            </w:r>
            <w:r w:rsidRPr="001E526E">
              <w:rPr>
                <w:szCs w:val="20"/>
              </w:rPr>
              <w:t>] (10%).</w:t>
            </w:r>
          </w:p>
        </w:tc>
        <w:tc>
          <w:tcPr>
            <w:tcW w:w="5656" w:type="dxa"/>
            <w:tcBorders>
              <w:left w:val="outset" w:sz="6" w:space="0" w:color="B8CCE4" w:themeColor="accent1" w:themeTint="66"/>
            </w:tcBorders>
          </w:tcPr>
          <w:p w:rsidR="006A5DAC" w:rsidRPr="00540AFB" w:rsidRDefault="006A5DAC" w:rsidP="000F6A77">
            <w:pPr>
              <w:rPr>
                <w:i/>
                <w:szCs w:val="20"/>
              </w:rPr>
            </w:pPr>
            <w:r w:rsidRPr="00540AFB">
              <w:rPr>
                <w:szCs w:val="20"/>
              </w:rPr>
              <w:t>Includes a review of:</w:t>
            </w:r>
          </w:p>
          <w:p w:rsidR="006A5DAC" w:rsidRPr="00174F5B" w:rsidRDefault="006A5DAC" w:rsidP="006A5DAC">
            <w:pPr>
              <w:pStyle w:val="ListParagraph"/>
              <w:numPr>
                <w:ilvl w:val="0"/>
                <w:numId w:val="13"/>
              </w:numPr>
              <w:ind w:left="279" w:hanging="279"/>
              <w:jc w:val="both"/>
              <w:rPr>
                <w:szCs w:val="20"/>
                <w:lang w:val="en-GB"/>
              </w:rPr>
            </w:pPr>
            <w:r w:rsidRPr="00174F5B">
              <w:rPr>
                <w:szCs w:val="20"/>
                <w:lang w:val="en-GB"/>
              </w:rPr>
              <w:t>Management of risks and due diligence</w:t>
            </w:r>
            <w:r w:rsidR="00C13B4F" w:rsidRPr="00174F5B">
              <w:rPr>
                <w:szCs w:val="20"/>
                <w:lang w:val="en-GB"/>
              </w:rPr>
              <w:t xml:space="preserve"> (3pt)</w:t>
            </w:r>
          </w:p>
          <w:p w:rsidR="006A5DAC" w:rsidRPr="00174F5B" w:rsidRDefault="006A5DAC" w:rsidP="006A5DAC">
            <w:pPr>
              <w:pStyle w:val="ListParagraph"/>
              <w:numPr>
                <w:ilvl w:val="0"/>
                <w:numId w:val="13"/>
              </w:numPr>
              <w:ind w:left="279" w:hanging="279"/>
              <w:jc w:val="both"/>
              <w:rPr>
                <w:szCs w:val="20"/>
                <w:lang w:val="en-GB"/>
              </w:rPr>
            </w:pPr>
            <w:r w:rsidRPr="00174F5B">
              <w:rPr>
                <w:szCs w:val="20"/>
                <w:lang w:val="en-GB"/>
              </w:rPr>
              <w:t>Access, security</w:t>
            </w:r>
            <w:r w:rsidRPr="00174F5B">
              <w:t xml:space="preserve"> and conflict sensitivity</w:t>
            </w:r>
            <w:r w:rsidR="00C13B4F" w:rsidRPr="00174F5B">
              <w:t xml:space="preserve"> </w:t>
            </w:r>
            <w:r w:rsidR="00C13B4F" w:rsidRPr="00174F5B">
              <w:rPr>
                <w:szCs w:val="20"/>
                <w:lang w:val="en-GB"/>
              </w:rPr>
              <w:t>(3pt)</w:t>
            </w:r>
          </w:p>
          <w:p w:rsidR="00C13B4F" w:rsidRPr="00174F5B" w:rsidRDefault="00C13B4F" w:rsidP="006A5DAC">
            <w:pPr>
              <w:pStyle w:val="ListParagraph"/>
              <w:numPr>
                <w:ilvl w:val="0"/>
                <w:numId w:val="13"/>
              </w:numPr>
              <w:ind w:left="279" w:hanging="279"/>
              <w:jc w:val="both"/>
              <w:rPr>
                <w:szCs w:val="20"/>
                <w:lang w:val="en-GB"/>
              </w:rPr>
            </w:pPr>
            <w:r w:rsidRPr="00174F5B">
              <w:rPr>
                <w:szCs w:val="20"/>
                <w:lang w:val="en-GB"/>
              </w:rPr>
              <w:t xml:space="preserve">Gender and sustainability (2 </w:t>
            </w:r>
            <w:proofErr w:type="spellStart"/>
            <w:r w:rsidRPr="00174F5B">
              <w:rPr>
                <w:szCs w:val="20"/>
                <w:lang w:val="en-GB"/>
              </w:rPr>
              <w:t>pt</w:t>
            </w:r>
            <w:proofErr w:type="spellEnd"/>
            <w:r w:rsidRPr="00174F5B">
              <w:rPr>
                <w:szCs w:val="20"/>
                <w:lang w:val="en-GB"/>
              </w:rPr>
              <w:t>)</w:t>
            </w:r>
          </w:p>
          <w:p w:rsidR="00C13B4F" w:rsidRPr="00540AFB" w:rsidRDefault="00C13B4F" w:rsidP="006A5DAC">
            <w:pPr>
              <w:pStyle w:val="ListParagraph"/>
              <w:numPr>
                <w:ilvl w:val="0"/>
                <w:numId w:val="13"/>
              </w:numPr>
              <w:ind w:left="279" w:hanging="279"/>
              <w:jc w:val="both"/>
              <w:rPr>
                <w:szCs w:val="20"/>
                <w:lang w:val="en-GB"/>
              </w:rPr>
            </w:pPr>
            <w:r w:rsidRPr="00174F5B">
              <w:rPr>
                <w:szCs w:val="20"/>
                <w:lang w:val="en-GB"/>
              </w:rPr>
              <w:t>Emergency preparedness and response (2pt)</w:t>
            </w:r>
          </w:p>
        </w:tc>
      </w:tr>
    </w:tbl>
    <w:p w:rsidR="007E743A" w:rsidRDefault="007E743A">
      <w:r>
        <w:br w:type="page"/>
      </w:r>
    </w:p>
    <w:tbl>
      <w:tblPr>
        <w:tblStyle w:val="TableGrid"/>
        <w:tblpPr w:leftFromText="180" w:rightFromText="180" w:horzAnchor="margin" w:tblpY="510"/>
        <w:tblW w:w="9016" w:type="dxa"/>
        <w:tblLook w:val="04A0" w:firstRow="1" w:lastRow="0" w:firstColumn="1" w:lastColumn="0" w:noHBand="0" w:noVBand="1"/>
      </w:tblPr>
      <w:tblGrid>
        <w:gridCol w:w="2875"/>
        <w:gridCol w:w="2160"/>
        <w:gridCol w:w="90"/>
        <w:gridCol w:w="1080"/>
        <w:gridCol w:w="1710"/>
        <w:gridCol w:w="1101"/>
      </w:tblGrid>
      <w:tr w:rsidR="004F1C8A" w:rsidRPr="00B318FA" w:rsidTr="007E743A">
        <w:tc>
          <w:tcPr>
            <w:tcW w:w="9016" w:type="dxa"/>
            <w:gridSpan w:val="6"/>
            <w:shd w:val="clear" w:color="auto" w:fill="002060"/>
          </w:tcPr>
          <w:p w:rsidR="00795FF7" w:rsidRPr="00795FF7" w:rsidRDefault="004F1C8A" w:rsidP="007E743A">
            <w:pPr>
              <w:rPr>
                <w:rFonts w:ascii="Arial" w:hAnsi="Arial" w:cs="Arial"/>
                <w:i/>
                <w:sz w:val="20"/>
                <w:szCs w:val="20"/>
              </w:rPr>
            </w:pPr>
            <w:r w:rsidRPr="00B318FA">
              <w:rPr>
                <w:rFonts w:ascii="Arial" w:hAnsi="Arial" w:cs="Arial"/>
                <w:b/>
                <w:sz w:val="20"/>
                <w:szCs w:val="20"/>
              </w:rPr>
              <w:t>Section 1. Concept note overview</w:t>
            </w:r>
          </w:p>
        </w:tc>
      </w:tr>
      <w:tr w:rsidR="007E743A" w:rsidRPr="00B318FA" w:rsidTr="007E743A">
        <w:tc>
          <w:tcPr>
            <w:tcW w:w="9016" w:type="dxa"/>
            <w:gridSpan w:val="6"/>
            <w:shd w:val="clear" w:color="auto" w:fill="002060"/>
          </w:tcPr>
          <w:p w:rsidR="007E743A" w:rsidRPr="00B318FA" w:rsidRDefault="007E743A" w:rsidP="007E743A">
            <w:pPr>
              <w:rPr>
                <w:rFonts w:ascii="Arial" w:hAnsi="Arial" w:cs="Arial"/>
                <w:b/>
                <w:sz w:val="20"/>
                <w:szCs w:val="20"/>
              </w:rPr>
            </w:pPr>
          </w:p>
        </w:tc>
      </w:tr>
      <w:tr w:rsidR="00735182" w:rsidRPr="00B318FA" w:rsidTr="007E743A">
        <w:tc>
          <w:tcPr>
            <w:tcW w:w="2875" w:type="dxa"/>
            <w:shd w:val="clear" w:color="auto" w:fill="0099FF"/>
            <w:vAlign w:val="center"/>
          </w:tcPr>
          <w:p w:rsidR="00735182" w:rsidRPr="00B318FA" w:rsidRDefault="00735182" w:rsidP="007E743A">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t>Name of prospective partner</w:t>
            </w:r>
          </w:p>
        </w:tc>
        <w:tc>
          <w:tcPr>
            <w:tcW w:w="6141" w:type="dxa"/>
            <w:gridSpan w:val="5"/>
            <w:vAlign w:val="center"/>
          </w:tcPr>
          <w:p w:rsidR="00CF40BA" w:rsidRDefault="00D34D2E" w:rsidP="007E743A">
            <w:pPr>
              <w:jc w:val="both"/>
              <w:rPr>
                <w:i/>
                <w:lang w:eastAsia="en-GB"/>
              </w:rPr>
            </w:pPr>
            <w:r w:rsidRPr="00CF40BA">
              <w:rPr>
                <w:i/>
                <w:lang w:eastAsia="en-GB"/>
              </w:rPr>
              <w:t xml:space="preserve">Bids that are submitted by a consortium of organisations will need to clearly state the lead agency in the consortium as well as the names, roles/responsibilities of each organisation within the consortium.  </w:t>
            </w:r>
          </w:p>
          <w:p w:rsidR="00D34D2E" w:rsidRDefault="00D34D2E" w:rsidP="007E743A">
            <w:pPr>
              <w:jc w:val="both"/>
              <w:rPr>
                <w:b/>
                <w:i/>
                <w:lang w:eastAsia="en-GB"/>
              </w:rPr>
            </w:pPr>
            <w:r w:rsidRPr="00CF40BA">
              <w:rPr>
                <w:b/>
                <w:i/>
                <w:lang w:eastAsia="en-GB"/>
              </w:rPr>
              <w:t>The memorandum of understanding between the consortium members must be included as an annex to the technical bid.</w:t>
            </w:r>
          </w:p>
          <w:p w:rsidR="00CF40BA" w:rsidRPr="00CF40BA" w:rsidRDefault="00CF40BA" w:rsidP="007E743A">
            <w:pPr>
              <w:jc w:val="both"/>
              <w:rPr>
                <w:b/>
                <w:i/>
                <w:lang w:eastAsia="en-GB"/>
              </w:rPr>
            </w:pPr>
          </w:p>
          <w:p w:rsidR="00735182" w:rsidRPr="00B318FA" w:rsidRDefault="00735182" w:rsidP="007E743A">
            <w:pPr>
              <w:spacing w:before="120" w:after="120"/>
              <w:rPr>
                <w:rFonts w:ascii="Arial" w:hAnsi="Arial" w:cs="Arial"/>
                <w:sz w:val="20"/>
                <w:szCs w:val="20"/>
              </w:rPr>
            </w:pPr>
          </w:p>
        </w:tc>
      </w:tr>
      <w:tr w:rsidR="00B318FA" w:rsidRPr="00B318FA" w:rsidTr="007E743A">
        <w:trPr>
          <w:trHeight w:val="53"/>
        </w:trPr>
        <w:tc>
          <w:tcPr>
            <w:tcW w:w="2875" w:type="dxa"/>
            <w:vMerge w:val="restart"/>
            <w:shd w:val="clear" w:color="auto" w:fill="0099FF"/>
            <w:vAlign w:val="center"/>
          </w:tcPr>
          <w:p w:rsidR="00127215" w:rsidRPr="00B318FA" w:rsidRDefault="00127215" w:rsidP="007E743A">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t xml:space="preserve">Type of concept note </w:t>
            </w:r>
          </w:p>
        </w:tc>
        <w:tc>
          <w:tcPr>
            <w:tcW w:w="2160" w:type="dxa"/>
            <w:shd w:val="clear" w:color="auto" w:fill="808080" w:themeFill="background1" w:themeFillShade="80"/>
            <w:vAlign w:val="center"/>
          </w:tcPr>
          <w:p w:rsidR="00127215" w:rsidRPr="00B318FA" w:rsidRDefault="005F7076" w:rsidP="007E743A">
            <w:pPr>
              <w:spacing w:before="120" w:after="120"/>
              <w:rPr>
                <w:rFonts w:ascii="Arial" w:hAnsi="Arial" w:cs="Arial"/>
                <w:color w:val="FFFFFF" w:themeColor="background1"/>
                <w:sz w:val="20"/>
                <w:szCs w:val="20"/>
                <w:shd w:val="clear" w:color="auto" w:fill="808080" w:themeFill="background1" w:themeFillShade="80"/>
              </w:rPr>
            </w:pPr>
            <w:r>
              <w:rPr>
                <w:rFonts w:ascii="Arial" w:hAnsi="Arial" w:cs="Arial"/>
                <w:color w:val="FFFFFF" w:themeColor="background1"/>
                <w:sz w:val="20"/>
                <w:szCs w:val="20"/>
              </w:rPr>
              <w:t>Response to UNICEF-issued CFEI</w:t>
            </w:r>
          </w:p>
        </w:tc>
        <w:tc>
          <w:tcPr>
            <w:tcW w:w="1170" w:type="dxa"/>
            <w:gridSpan w:val="2"/>
            <w:tcBorders>
              <w:right w:val="single" w:sz="24" w:space="0" w:color="auto"/>
            </w:tcBorders>
            <w:vAlign w:val="center"/>
          </w:tcPr>
          <w:p w:rsidR="00127215" w:rsidRPr="00B318FA" w:rsidRDefault="000E7E14" w:rsidP="007E743A">
            <w:pPr>
              <w:spacing w:before="120" w:after="120"/>
              <w:jc w:val="center"/>
              <w:rPr>
                <w:rFonts w:ascii="Arial" w:hAnsi="Arial" w:cs="Arial"/>
                <w:sz w:val="20"/>
                <w:szCs w:val="20"/>
              </w:rPr>
            </w:pPr>
            <w:sdt>
              <w:sdtPr>
                <w:rPr>
                  <w:rFonts w:ascii="Arial" w:hAnsi="Arial" w:cs="Arial"/>
                  <w:sz w:val="20"/>
                  <w:szCs w:val="20"/>
                </w:rPr>
                <w:id w:val="79025780"/>
                <w14:checkbox>
                  <w14:checked w14:val="1"/>
                  <w14:checkedState w14:val="2612" w14:font="MS Gothic"/>
                  <w14:uncheckedState w14:val="2610" w14:font="MS Gothic"/>
                </w14:checkbox>
              </w:sdtPr>
              <w:sdtEndPr/>
              <w:sdtContent>
                <w:r w:rsidR="00E25ABA">
                  <w:rPr>
                    <w:rFonts w:ascii="MS Gothic" w:eastAsia="MS Gothic" w:hAnsi="MS Gothic" w:cs="Arial" w:hint="eastAsia"/>
                    <w:sz w:val="20"/>
                    <w:szCs w:val="20"/>
                  </w:rPr>
                  <w:t>☒</w:t>
                </w:r>
              </w:sdtContent>
            </w:sdt>
          </w:p>
        </w:tc>
        <w:tc>
          <w:tcPr>
            <w:tcW w:w="1710" w:type="dxa"/>
            <w:tcBorders>
              <w:left w:val="single" w:sz="24" w:space="0" w:color="auto"/>
            </w:tcBorders>
            <w:shd w:val="clear" w:color="auto" w:fill="808080" w:themeFill="background1" w:themeFillShade="80"/>
            <w:vAlign w:val="center"/>
          </w:tcPr>
          <w:p w:rsidR="00127215" w:rsidRPr="00B318FA" w:rsidRDefault="00127215" w:rsidP="007E743A">
            <w:pPr>
              <w:spacing w:before="120" w:after="120"/>
              <w:rPr>
                <w:rFonts w:ascii="Arial" w:hAnsi="Arial" w:cs="Arial"/>
                <w:sz w:val="20"/>
                <w:szCs w:val="20"/>
              </w:rPr>
            </w:pPr>
            <w:r w:rsidRPr="00B318FA">
              <w:rPr>
                <w:rFonts w:ascii="Arial" w:hAnsi="Arial" w:cs="Arial"/>
                <w:color w:val="FFFFFF" w:themeColor="background1"/>
                <w:sz w:val="20"/>
                <w:szCs w:val="20"/>
              </w:rPr>
              <w:t xml:space="preserve">Unsolicited concept </w:t>
            </w:r>
            <w:proofErr w:type="gramStart"/>
            <w:r w:rsidRPr="00B318FA">
              <w:rPr>
                <w:rFonts w:ascii="Arial" w:hAnsi="Arial" w:cs="Arial"/>
                <w:color w:val="FFFFFF" w:themeColor="background1"/>
                <w:sz w:val="20"/>
                <w:szCs w:val="20"/>
              </w:rPr>
              <w:t>note</w:t>
            </w:r>
            <w:proofErr w:type="gramEnd"/>
          </w:p>
        </w:tc>
        <w:tc>
          <w:tcPr>
            <w:tcW w:w="1101" w:type="dxa"/>
            <w:vAlign w:val="center"/>
          </w:tcPr>
          <w:p w:rsidR="00127215" w:rsidRPr="00B318FA" w:rsidRDefault="000E7E14" w:rsidP="007E743A">
            <w:pPr>
              <w:spacing w:before="120" w:after="120"/>
              <w:jc w:val="center"/>
              <w:rPr>
                <w:rFonts w:ascii="Arial" w:hAnsi="Arial" w:cs="Arial"/>
                <w:sz w:val="20"/>
                <w:szCs w:val="20"/>
              </w:rPr>
            </w:pPr>
            <w:sdt>
              <w:sdtPr>
                <w:rPr>
                  <w:rFonts w:ascii="Arial" w:hAnsi="Arial" w:cs="Arial"/>
                  <w:sz w:val="20"/>
                  <w:szCs w:val="20"/>
                </w:rPr>
                <w:id w:val="-205338801"/>
                <w14:checkbox>
                  <w14:checked w14:val="0"/>
                  <w14:checkedState w14:val="2612" w14:font="MS Gothic"/>
                  <w14:uncheckedState w14:val="2610" w14:font="MS Gothic"/>
                </w14:checkbox>
              </w:sdtPr>
              <w:sdtEndPr/>
              <w:sdtContent>
                <w:r w:rsidR="00127215" w:rsidRPr="00B318FA">
                  <w:rPr>
                    <w:rFonts w:ascii="Segoe UI Symbol" w:eastAsia="MS Gothic" w:hAnsi="Segoe UI Symbol" w:cs="Segoe UI Symbol"/>
                    <w:sz w:val="20"/>
                    <w:szCs w:val="20"/>
                  </w:rPr>
                  <w:t>☐</w:t>
                </w:r>
              </w:sdtContent>
            </w:sdt>
          </w:p>
        </w:tc>
      </w:tr>
      <w:tr w:rsidR="00B0367E" w:rsidRPr="00B318FA" w:rsidTr="007E743A">
        <w:trPr>
          <w:trHeight w:val="378"/>
        </w:trPr>
        <w:tc>
          <w:tcPr>
            <w:tcW w:w="2875" w:type="dxa"/>
            <w:vMerge/>
            <w:shd w:val="clear" w:color="auto" w:fill="0099FF"/>
            <w:vAlign w:val="center"/>
          </w:tcPr>
          <w:p w:rsidR="00127215" w:rsidRPr="00B318FA" w:rsidRDefault="00127215" w:rsidP="007E743A">
            <w:pPr>
              <w:spacing w:before="120" w:after="120"/>
              <w:rPr>
                <w:rFonts w:ascii="Arial" w:hAnsi="Arial" w:cs="Arial"/>
                <w:b/>
                <w:color w:val="FFFFFF" w:themeColor="background1"/>
                <w:sz w:val="20"/>
                <w:szCs w:val="20"/>
              </w:rPr>
            </w:pPr>
          </w:p>
        </w:tc>
        <w:tc>
          <w:tcPr>
            <w:tcW w:w="2160" w:type="dxa"/>
            <w:shd w:val="clear" w:color="auto" w:fill="808080" w:themeFill="background1" w:themeFillShade="80"/>
            <w:vAlign w:val="center"/>
          </w:tcPr>
          <w:p w:rsidR="00127215" w:rsidRPr="00B318FA" w:rsidRDefault="00127215" w:rsidP="007E743A">
            <w:pPr>
              <w:spacing w:before="120" w:after="120"/>
              <w:rPr>
                <w:rFonts w:ascii="Arial" w:hAnsi="Arial" w:cs="Arial"/>
                <w:sz w:val="20"/>
                <w:szCs w:val="20"/>
              </w:rPr>
            </w:pPr>
            <w:r w:rsidRPr="00B318FA">
              <w:rPr>
                <w:rFonts w:ascii="Arial" w:hAnsi="Arial" w:cs="Arial"/>
                <w:color w:val="FFFFFF" w:themeColor="background1"/>
                <w:sz w:val="20"/>
                <w:szCs w:val="20"/>
              </w:rPr>
              <w:t>CFEI ID</w:t>
            </w:r>
          </w:p>
        </w:tc>
        <w:tc>
          <w:tcPr>
            <w:tcW w:w="1170" w:type="dxa"/>
            <w:gridSpan w:val="2"/>
            <w:tcBorders>
              <w:right w:val="single" w:sz="24" w:space="0" w:color="auto"/>
            </w:tcBorders>
            <w:vAlign w:val="center"/>
          </w:tcPr>
          <w:p w:rsidR="00127215" w:rsidRPr="00B318FA" w:rsidRDefault="00127215" w:rsidP="007E743A">
            <w:pPr>
              <w:spacing w:before="120" w:after="120"/>
              <w:rPr>
                <w:rFonts w:ascii="Arial" w:hAnsi="Arial" w:cs="Arial"/>
                <w:sz w:val="20"/>
                <w:szCs w:val="20"/>
              </w:rPr>
            </w:pPr>
          </w:p>
        </w:tc>
        <w:tc>
          <w:tcPr>
            <w:tcW w:w="1710" w:type="dxa"/>
            <w:tcBorders>
              <w:left w:val="single" w:sz="24" w:space="0" w:color="auto"/>
            </w:tcBorders>
            <w:shd w:val="clear" w:color="auto" w:fill="808080" w:themeFill="background1" w:themeFillShade="80"/>
            <w:vAlign w:val="center"/>
          </w:tcPr>
          <w:p w:rsidR="00127215" w:rsidRPr="00B318FA" w:rsidRDefault="00127215" w:rsidP="007E743A">
            <w:pPr>
              <w:spacing w:before="120" w:after="120"/>
              <w:rPr>
                <w:rFonts w:ascii="Arial" w:hAnsi="Arial" w:cs="Arial"/>
                <w:color w:val="FFFFFF" w:themeColor="background1"/>
                <w:sz w:val="20"/>
                <w:szCs w:val="20"/>
              </w:rPr>
            </w:pPr>
            <w:r w:rsidRPr="00B318FA">
              <w:rPr>
                <w:rFonts w:ascii="Arial" w:hAnsi="Arial" w:cs="Arial"/>
                <w:color w:val="FFFFFF" w:themeColor="background1"/>
                <w:sz w:val="20"/>
                <w:szCs w:val="20"/>
              </w:rPr>
              <w:t>CFEI ID</w:t>
            </w:r>
          </w:p>
        </w:tc>
        <w:tc>
          <w:tcPr>
            <w:tcW w:w="1101" w:type="dxa"/>
            <w:shd w:val="clear" w:color="auto" w:fill="808080" w:themeFill="background1" w:themeFillShade="80"/>
            <w:vAlign w:val="center"/>
          </w:tcPr>
          <w:p w:rsidR="00127215" w:rsidRPr="00B318FA" w:rsidRDefault="00127215" w:rsidP="007E743A">
            <w:pPr>
              <w:spacing w:before="120" w:after="120"/>
              <w:jc w:val="center"/>
              <w:rPr>
                <w:rFonts w:ascii="Arial" w:hAnsi="Arial" w:cs="Arial"/>
                <w:color w:val="FFFFFF" w:themeColor="background1"/>
                <w:sz w:val="20"/>
                <w:szCs w:val="20"/>
              </w:rPr>
            </w:pPr>
            <w:r w:rsidRPr="00B318FA">
              <w:rPr>
                <w:rFonts w:ascii="Arial" w:hAnsi="Arial" w:cs="Arial"/>
                <w:color w:val="FFFFFF" w:themeColor="background1"/>
                <w:sz w:val="20"/>
                <w:szCs w:val="20"/>
              </w:rPr>
              <w:t>N/A</w:t>
            </w:r>
          </w:p>
        </w:tc>
      </w:tr>
      <w:tr w:rsidR="004F1C8A" w:rsidRPr="00B318FA" w:rsidTr="007E743A">
        <w:tc>
          <w:tcPr>
            <w:tcW w:w="2875" w:type="dxa"/>
            <w:shd w:val="clear" w:color="auto" w:fill="0099FF"/>
            <w:vAlign w:val="center"/>
          </w:tcPr>
          <w:p w:rsidR="004F1C8A" w:rsidRPr="00B318FA" w:rsidRDefault="00735182" w:rsidP="007E743A">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t>Concept note</w:t>
            </w:r>
            <w:r w:rsidR="004F1C8A" w:rsidRPr="00B318FA">
              <w:rPr>
                <w:rFonts w:ascii="Arial" w:hAnsi="Arial" w:cs="Arial"/>
                <w:b/>
                <w:color w:val="FFFFFF" w:themeColor="background1"/>
                <w:sz w:val="20"/>
                <w:szCs w:val="20"/>
              </w:rPr>
              <w:t xml:space="preserve"> title</w:t>
            </w:r>
          </w:p>
        </w:tc>
        <w:tc>
          <w:tcPr>
            <w:tcW w:w="6141" w:type="dxa"/>
            <w:gridSpan w:val="5"/>
          </w:tcPr>
          <w:p w:rsidR="004F1C8A" w:rsidRPr="00B318FA" w:rsidRDefault="00234AFF" w:rsidP="007E743A">
            <w:pPr>
              <w:spacing w:before="120" w:after="120"/>
              <w:rPr>
                <w:rFonts w:ascii="Arial" w:hAnsi="Arial" w:cs="Arial"/>
                <w:i/>
                <w:sz w:val="20"/>
                <w:szCs w:val="20"/>
              </w:rPr>
            </w:pPr>
            <w:r>
              <w:rPr>
                <w:rFonts w:ascii="Arial" w:hAnsi="Arial" w:cs="Arial"/>
                <w:i/>
                <w:sz w:val="20"/>
                <w:szCs w:val="20"/>
              </w:rPr>
              <w:t xml:space="preserve">Provision of </w:t>
            </w:r>
            <w:r w:rsidR="00657D00" w:rsidRPr="00657D00">
              <w:rPr>
                <w:rFonts w:ascii="Arial" w:hAnsi="Arial" w:cs="Arial"/>
                <w:i/>
                <w:sz w:val="20"/>
                <w:szCs w:val="20"/>
              </w:rPr>
              <w:t>Essential Health</w:t>
            </w:r>
            <w:r w:rsidR="00657D00">
              <w:rPr>
                <w:rFonts w:ascii="Arial" w:hAnsi="Arial" w:cs="Arial"/>
                <w:i/>
                <w:sz w:val="20"/>
                <w:szCs w:val="20"/>
              </w:rPr>
              <w:t xml:space="preserve"> Services Project (</w:t>
            </w:r>
            <w:r>
              <w:rPr>
                <w:rFonts w:ascii="Arial" w:hAnsi="Arial" w:cs="Arial"/>
                <w:i/>
                <w:sz w:val="20"/>
                <w:szCs w:val="20"/>
              </w:rPr>
              <w:t>PEHS</w:t>
            </w:r>
            <w:r w:rsidR="00657D00">
              <w:rPr>
                <w:rFonts w:ascii="Arial" w:hAnsi="Arial" w:cs="Arial"/>
                <w:i/>
                <w:sz w:val="20"/>
                <w:szCs w:val="20"/>
              </w:rPr>
              <w:t>) – LOT XX</w:t>
            </w:r>
          </w:p>
        </w:tc>
      </w:tr>
      <w:tr w:rsidR="004F1C8A" w:rsidRPr="00B318FA" w:rsidTr="007E743A">
        <w:tc>
          <w:tcPr>
            <w:tcW w:w="2875" w:type="dxa"/>
            <w:shd w:val="clear" w:color="auto" w:fill="0099FF"/>
            <w:vAlign w:val="center"/>
          </w:tcPr>
          <w:p w:rsidR="004F1C8A" w:rsidRPr="00B318FA" w:rsidRDefault="004F1C8A" w:rsidP="007E743A">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t>Geographical coverage</w:t>
            </w:r>
          </w:p>
        </w:tc>
        <w:tc>
          <w:tcPr>
            <w:tcW w:w="6141" w:type="dxa"/>
            <w:gridSpan w:val="5"/>
          </w:tcPr>
          <w:p w:rsidR="0063534F" w:rsidRPr="001E526E" w:rsidRDefault="0063534F" w:rsidP="007E743A">
            <w:pPr>
              <w:rPr>
                <w:i/>
                <w:szCs w:val="20"/>
              </w:rPr>
            </w:pPr>
            <w:r w:rsidRPr="001E526E">
              <w:rPr>
                <w:b/>
                <w:i/>
                <w:szCs w:val="20"/>
              </w:rPr>
              <w:t xml:space="preserve">Specify the proposed lot(s) in the former states of </w:t>
            </w:r>
            <w:proofErr w:type="spellStart"/>
            <w:r w:rsidRPr="001E526E">
              <w:rPr>
                <w:b/>
                <w:i/>
                <w:szCs w:val="20"/>
              </w:rPr>
              <w:t>Jonglei</w:t>
            </w:r>
            <w:proofErr w:type="spellEnd"/>
            <w:r w:rsidRPr="001E526E">
              <w:rPr>
                <w:b/>
                <w:i/>
                <w:szCs w:val="20"/>
              </w:rPr>
              <w:t xml:space="preserve"> and Upper Nile</w:t>
            </w:r>
            <w:r w:rsidRPr="001E526E">
              <w:rPr>
                <w:i/>
                <w:szCs w:val="20"/>
              </w:rPr>
              <w:t xml:space="preserve"> for which you are applying for.</w:t>
            </w:r>
          </w:p>
          <w:p w:rsidR="0063534F" w:rsidRPr="001E526E" w:rsidRDefault="0063534F" w:rsidP="007E743A">
            <w:pPr>
              <w:rPr>
                <w:i/>
                <w:szCs w:val="20"/>
              </w:rPr>
            </w:pPr>
          </w:p>
          <w:p w:rsidR="0063534F" w:rsidRPr="0063534F" w:rsidRDefault="0063534F" w:rsidP="009B13CE">
            <w:pPr>
              <w:rPr>
                <w:rFonts w:ascii="Arial" w:hAnsi="Arial" w:cs="Arial"/>
                <w:strike/>
                <w:sz w:val="20"/>
                <w:szCs w:val="20"/>
              </w:rPr>
            </w:pPr>
          </w:p>
        </w:tc>
      </w:tr>
      <w:tr w:rsidR="00D66A94" w:rsidRPr="00B318FA" w:rsidTr="007E743A">
        <w:trPr>
          <w:trHeight w:val="52"/>
        </w:trPr>
        <w:tc>
          <w:tcPr>
            <w:tcW w:w="2875" w:type="dxa"/>
            <w:shd w:val="clear" w:color="auto" w:fill="0099FF"/>
            <w:vAlign w:val="center"/>
          </w:tcPr>
          <w:p w:rsidR="00D66A94" w:rsidRPr="00B318FA" w:rsidRDefault="008316EC" w:rsidP="007E743A">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t>Population focus</w:t>
            </w:r>
          </w:p>
        </w:tc>
        <w:tc>
          <w:tcPr>
            <w:tcW w:w="2250" w:type="dxa"/>
            <w:gridSpan w:val="2"/>
            <w:shd w:val="clear" w:color="auto" w:fill="808080" w:themeFill="background1" w:themeFillShade="80"/>
          </w:tcPr>
          <w:p w:rsidR="00D66A94" w:rsidRPr="00B318FA" w:rsidRDefault="008316EC" w:rsidP="007E743A">
            <w:pPr>
              <w:spacing w:before="120" w:after="120"/>
              <w:rPr>
                <w:rFonts w:ascii="Arial" w:hAnsi="Arial" w:cs="Arial"/>
                <w:color w:val="FFFFFF" w:themeColor="background1"/>
                <w:sz w:val="20"/>
                <w:szCs w:val="20"/>
              </w:rPr>
            </w:pPr>
            <w:r w:rsidRPr="00B318FA">
              <w:rPr>
                <w:rFonts w:ascii="Arial" w:hAnsi="Arial" w:cs="Arial"/>
                <w:color w:val="FFFFFF" w:themeColor="background1"/>
                <w:sz w:val="20"/>
                <w:szCs w:val="20"/>
              </w:rPr>
              <w:t>Number and type(s) of d</w:t>
            </w:r>
            <w:r w:rsidR="00D66A94" w:rsidRPr="00B318FA">
              <w:rPr>
                <w:rFonts w:ascii="Arial" w:hAnsi="Arial" w:cs="Arial"/>
                <w:color w:val="FFFFFF" w:themeColor="background1"/>
                <w:sz w:val="20"/>
                <w:szCs w:val="20"/>
              </w:rPr>
              <w:t xml:space="preserve">irect </w:t>
            </w:r>
            <w:r w:rsidR="00127215" w:rsidRPr="00B318FA">
              <w:rPr>
                <w:rFonts w:ascii="Arial" w:hAnsi="Arial" w:cs="Arial"/>
                <w:color w:val="FFFFFF" w:themeColor="background1"/>
                <w:sz w:val="20"/>
                <w:szCs w:val="20"/>
              </w:rPr>
              <w:t>b</w:t>
            </w:r>
            <w:r w:rsidR="00D66A94" w:rsidRPr="00B318FA">
              <w:rPr>
                <w:rFonts w:ascii="Arial" w:hAnsi="Arial" w:cs="Arial"/>
                <w:color w:val="FFFFFF" w:themeColor="background1"/>
                <w:sz w:val="20"/>
                <w:szCs w:val="20"/>
              </w:rPr>
              <w:t>eneficiaries</w:t>
            </w:r>
          </w:p>
        </w:tc>
        <w:tc>
          <w:tcPr>
            <w:tcW w:w="3891" w:type="dxa"/>
            <w:gridSpan w:val="3"/>
          </w:tcPr>
          <w:p w:rsidR="00D66A94" w:rsidRPr="00B55FB7" w:rsidRDefault="00444437" w:rsidP="007E743A">
            <w:pPr>
              <w:spacing w:before="120" w:after="120"/>
              <w:rPr>
                <w:rFonts w:ascii="Arial" w:hAnsi="Arial" w:cs="Arial"/>
                <w:color w:val="FF0000"/>
                <w:sz w:val="20"/>
                <w:szCs w:val="20"/>
              </w:rPr>
            </w:pPr>
            <w:r>
              <w:rPr>
                <w:rFonts w:ascii="Arial" w:hAnsi="Arial" w:cs="Arial"/>
                <w:color w:val="FF0000"/>
                <w:sz w:val="20"/>
                <w:szCs w:val="20"/>
              </w:rPr>
              <w:t xml:space="preserve"> </w:t>
            </w:r>
            <w:r w:rsidRPr="00234AFF">
              <w:rPr>
                <w:rFonts w:ascii="Arial" w:hAnsi="Arial" w:cs="Arial"/>
                <w:sz w:val="20"/>
                <w:szCs w:val="20"/>
              </w:rPr>
              <w:t>Please draw from Annex 1</w:t>
            </w:r>
          </w:p>
        </w:tc>
      </w:tr>
      <w:tr w:rsidR="004F1C8A" w:rsidRPr="00B318FA" w:rsidTr="007E743A">
        <w:trPr>
          <w:trHeight w:val="548"/>
        </w:trPr>
        <w:tc>
          <w:tcPr>
            <w:tcW w:w="2875" w:type="dxa"/>
            <w:shd w:val="clear" w:color="auto" w:fill="0099FF"/>
            <w:vAlign w:val="center"/>
          </w:tcPr>
          <w:p w:rsidR="001E526E" w:rsidRPr="001E526E" w:rsidRDefault="004F1C8A" w:rsidP="007E743A">
            <w:pPr>
              <w:pStyle w:val="CommentText"/>
              <w:rPr>
                <w:b/>
                <w:color w:val="FFFFFF" w:themeColor="background1"/>
              </w:rPr>
            </w:pPr>
            <w:r w:rsidRPr="00B318FA">
              <w:rPr>
                <w:rFonts w:ascii="Arial" w:hAnsi="Arial" w:cs="Arial"/>
                <w:b/>
                <w:color w:val="FFFFFF" w:themeColor="background1"/>
              </w:rPr>
              <w:t xml:space="preserve">Programme duration </w:t>
            </w:r>
            <w:r w:rsidR="000C79DB" w:rsidRPr="00B318FA">
              <w:rPr>
                <w:rFonts w:ascii="Arial" w:hAnsi="Arial" w:cs="Arial"/>
                <w:b/>
                <w:color w:val="FFFFFF" w:themeColor="background1"/>
              </w:rPr>
              <w:br/>
            </w:r>
            <w:r w:rsidRPr="00B318FA">
              <w:rPr>
                <w:rFonts w:ascii="Arial" w:hAnsi="Arial" w:cs="Arial"/>
                <w:b/>
                <w:color w:val="FFFFFF" w:themeColor="background1"/>
              </w:rPr>
              <w:t>(in months)</w:t>
            </w:r>
            <w:r w:rsidR="008537A8">
              <w:rPr>
                <w:rFonts w:ascii="Arial" w:hAnsi="Arial" w:cs="Arial"/>
                <w:b/>
                <w:color w:val="FFFFFF" w:themeColor="background1"/>
              </w:rPr>
              <w:t xml:space="preserve"> </w:t>
            </w:r>
          </w:p>
          <w:p w:rsidR="004F1C8A" w:rsidRPr="00B318FA" w:rsidRDefault="004F1C8A" w:rsidP="007E743A">
            <w:pPr>
              <w:spacing w:before="120" w:after="120"/>
              <w:rPr>
                <w:rFonts w:ascii="Arial" w:hAnsi="Arial" w:cs="Arial"/>
                <w:b/>
                <w:color w:val="FFFFFF" w:themeColor="background1"/>
                <w:sz w:val="20"/>
                <w:szCs w:val="20"/>
              </w:rPr>
            </w:pPr>
          </w:p>
        </w:tc>
        <w:tc>
          <w:tcPr>
            <w:tcW w:w="6141" w:type="dxa"/>
            <w:gridSpan w:val="5"/>
          </w:tcPr>
          <w:p w:rsidR="004F1C8A" w:rsidRPr="001E526E" w:rsidRDefault="001E526E" w:rsidP="007E743A">
            <w:pPr>
              <w:spacing w:before="120" w:after="120"/>
              <w:rPr>
                <w:rFonts w:ascii="Arial" w:hAnsi="Arial" w:cs="Arial"/>
                <w:sz w:val="20"/>
                <w:szCs w:val="20"/>
              </w:rPr>
            </w:pPr>
            <w:r w:rsidRPr="001E526E">
              <w:rPr>
                <w:rFonts w:ascii="Arial" w:hAnsi="Arial" w:cs="Arial"/>
              </w:rPr>
              <w:t>1</w:t>
            </w:r>
            <w:r w:rsidRPr="001E526E">
              <w:t xml:space="preserve"> </w:t>
            </w:r>
            <w:r w:rsidR="00657D00">
              <w:t>May</w:t>
            </w:r>
            <w:r w:rsidRPr="001E526E">
              <w:t xml:space="preserve"> 2019 </w:t>
            </w:r>
            <w:r w:rsidRPr="00AD0D3C">
              <w:t xml:space="preserve">to </w:t>
            </w:r>
            <w:r w:rsidR="00C75AC8" w:rsidRPr="00AD0D3C">
              <w:t>January 2021</w:t>
            </w:r>
          </w:p>
        </w:tc>
      </w:tr>
      <w:tr w:rsidR="00866062" w:rsidRPr="00B318FA" w:rsidTr="007E743A">
        <w:trPr>
          <w:trHeight w:val="52"/>
        </w:trPr>
        <w:tc>
          <w:tcPr>
            <w:tcW w:w="2875" w:type="dxa"/>
            <w:vMerge w:val="restart"/>
            <w:shd w:val="clear" w:color="auto" w:fill="0099FF"/>
            <w:vAlign w:val="center"/>
          </w:tcPr>
          <w:p w:rsidR="00795FF7" w:rsidRPr="00B318FA" w:rsidRDefault="00866062" w:rsidP="007E743A">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t>Programme budget</w:t>
            </w:r>
            <w:r w:rsidR="00F75908">
              <w:rPr>
                <w:rFonts w:ascii="Arial" w:hAnsi="Arial" w:cs="Arial"/>
                <w:b/>
                <w:color w:val="FFFFFF" w:themeColor="background1"/>
                <w:sz w:val="20"/>
                <w:szCs w:val="20"/>
              </w:rPr>
              <w:br/>
            </w:r>
            <w:r w:rsidR="00795FF7">
              <w:rPr>
                <w:rFonts w:ascii="Arial" w:hAnsi="Arial" w:cs="Arial"/>
                <w:b/>
                <w:color w:val="FFFFFF" w:themeColor="background1"/>
                <w:sz w:val="20"/>
                <w:szCs w:val="20"/>
              </w:rPr>
              <w:t>(</w:t>
            </w:r>
            <w:r w:rsidR="00F75908">
              <w:rPr>
                <w:rFonts w:ascii="Arial" w:hAnsi="Arial" w:cs="Arial"/>
                <w:b/>
                <w:color w:val="FFFFFF" w:themeColor="background1"/>
                <w:sz w:val="20"/>
                <w:szCs w:val="20"/>
              </w:rPr>
              <w:t>please indicate</w:t>
            </w:r>
            <w:r w:rsidR="00795FF7">
              <w:rPr>
                <w:rFonts w:ascii="Arial" w:hAnsi="Arial" w:cs="Arial"/>
                <w:b/>
                <w:color w:val="FFFFFF" w:themeColor="background1"/>
                <w:sz w:val="20"/>
                <w:szCs w:val="20"/>
              </w:rPr>
              <w:t xml:space="preserve"> </w:t>
            </w:r>
            <w:r w:rsidR="00B048B6">
              <w:rPr>
                <w:rFonts w:ascii="Arial" w:hAnsi="Arial" w:cs="Arial"/>
                <w:b/>
                <w:color w:val="FFFFFF" w:themeColor="background1"/>
                <w:sz w:val="20"/>
                <w:szCs w:val="20"/>
              </w:rPr>
              <w:t xml:space="preserve">in USD </w:t>
            </w:r>
            <w:r w:rsidR="00795FF7">
              <w:rPr>
                <w:rFonts w:ascii="Arial" w:hAnsi="Arial" w:cs="Arial"/>
                <w:b/>
                <w:color w:val="FFFFFF" w:themeColor="background1"/>
                <w:sz w:val="20"/>
                <w:szCs w:val="20"/>
              </w:rPr>
              <w:t>currency)</w:t>
            </w:r>
          </w:p>
        </w:tc>
        <w:tc>
          <w:tcPr>
            <w:tcW w:w="2250" w:type="dxa"/>
            <w:gridSpan w:val="2"/>
            <w:shd w:val="clear" w:color="auto" w:fill="808080" w:themeFill="background1" w:themeFillShade="80"/>
          </w:tcPr>
          <w:p w:rsidR="00866062" w:rsidRPr="00B318FA" w:rsidRDefault="00866062" w:rsidP="007E743A">
            <w:pPr>
              <w:spacing w:before="120" w:after="120"/>
              <w:rPr>
                <w:rFonts w:ascii="Arial" w:hAnsi="Arial" w:cs="Arial"/>
                <w:color w:val="FFFFFF" w:themeColor="background1"/>
                <w:sz w:val="20"/>
                <w:szCs w:val="20"/>
              </w:rPr>
            </w:pPr>
            <w:r w:rsidRPr="00B318FA">
              <w:rPr>
                <w:rFonts w:ascii="Arial" w:hAnsi="Arial" w:cs="Arial"/>
                <w:color w:val="FFFFFF" w:themeColor="background1"/>
                <w:sz w:val="20"/>
                <w:szCs w:val="20"/>
              </w:rPr>
              <w:t>Contribution from prospective partner</w:t>
            </w:r>
          </w:p>
        </w:tc>
        <w:tc>
          <w:tcPr>
            <w:tcW w:w="3891" w:type="dxa"/>
            <w:gridSpan w:val="3"/>
          </w:tcPr>
          <w:p w:rsidR="00866062" w:rsidRPr="00B318FA" w:rsidRDefault="00B048B6" w:rsidP="007E743A">
            <w:pPr>
              <w:spacing w:before="120" w:after="120"/>
              <w:rPr>
                <w:rFonts w:ascii="Arial" w:hAnsi="Arial" w:cs="Arial"/>
                <w:sz w:val="20"/>
                <w:szCs w:val="20"/>
              </w:rPr>
            </w:pPr>
            <w:r>
              <w:rPr>
                <w:rFonts w:ascii="Arial" w:hAnsi="Arial" w:cs="Arial"/>
                <w:sz w:val="20"/>
                <w:szCs w:val="20"/>
              </w:rPr>
              <w:t>US$</w:t>
            </w:r>
          </w:p>
        </w:tc>
      </w:tr>
      <w:tr w:rsidR="00866062" w:rsidRPr="00B318FA" w:rsidTr="007E743A">
        <w:trPr>
          <w:trHeight w:val="49"/>
        </w:trPr>
        <w:tc>
          <w:tcPr>
            <w:tcW w:w="2875" w:type="dxa"/>
            <w:vMerge/>
            <w:shd w:val="clear" w:color="auto" w:fill="0099FF"/>
          </w:tcPr>
          <w:p w:rsidR="00866062" w:rsidRPr="00B318FA" w:rsidRDefault="00866062" w:rsidP="007E743A">
            <w:pPr>
              <w:spacing w:before="120" w:after="120"/>
              <w:rPr>
                <w:rFonts w:ascii="Arial" w:hAnsi="Arial" w:cs="Arial"/>
                <w:sz w:val="20"/>
                <w:szCs w:val="20"/>
              </w:rPr>
            </w:pPr>
          </w:p>
        </w:tc>
        <w:tc>
          <w:tcPr>
            <w:tcW w:w="2250" w:type="dxa"/>
            <w:gridSpan w:val="2"/>
            <w:shd w:val="clear" w:color="auto" w:fill="808080" w:themeFill="background1" w:themeFillShade="80"/>
          </w:tcPr>
          <w:p w:rsidR="00866062" w:rsidRPr="00B318FA" w:rsidRDefault="00127215" w:rsidP="007E743A">
            <w:pPr>
              <w:spacing w:before="120" w:after="120"/>
              <w:rPr>
                <w:rFonts w:ascii="Arial" w:hAnsi="Arial" w:cs="Arial"/>
                <w:color w:val="FFFFFF" w:themeColor="background1"/>
                <w:sz w:val="20"/>
                <w:szCs w:val="20"/>
              </w:rPr>
            </w:pPr>
            <w:r w:rsidRPr="00B318FA">
              <w:rPr>
                <w:rFonts w:ascii="Arial" w:hAnsi="Arial" w:cs="Arial"/>
                <w:color w:val="FFFFFF" w:themeColor="background1"/>
                <w:sz w:val="20"/>
                <w:szCs w:val="20"/>
              </w:rPr>
              <w:t>C</w:t>
            </w:r>
            <w:r w:rsidR="00866062" w:rsidRPr="00B318FA">
              <w:rPr>
                <w:rFonts w:ascii="Arial" w:hAnsi="Arial" w:cs="Arial"/>
                <w:color w:val="FFFFFF" w:themeColor="background1"/>
                <w:sz w:val="20"/>
                <w:szCs w:val="20"/>
              </w:rPr>
              <w:t xml:space="preserve">ontribution </w:t>
            </w:r>
            <w:r w:rsidRPr="00B318FA">
              <w:rPr>
                <w:rFonts w:ascii="Arial" w:hAnsi="Arial" w:cs="Arial"/>
                <w:color w:val="FFFFFF" w:themeColor="background1"/>
                <w:sz w:val="20"/>
                <w:szCs w:val="20"/>
              </w:rPr>
              <w:t xml:space="preserve">requested </w:t>
            </w:r>
            <w:r w:rsidR="00866062" w:rsidRPr="00B318FA">
              <w:rPr>
                <w:rFonts w:ascii="Arial" w:hAnsi="Arial" w:cs="Arial"/>
                <w:color w:val="FFFFFF" w:themeColor="background1"/>
                <w:sz w:val="20"/>
                <w:szCs w:val="20"/>
              </w:rPr>
              <w:t>from UNICEF</w:t>
            </w:r>
          </w:p>
        </w:tc>
        <w:tc>
          <w:tcPr>
            <w:tcW w:w="3891" w:type="dxa"/>
            <w:gridSpan w:val="3"/>
          </w:tcPr>
          <w:p w:rsidR="00866062" w:rsidRPr="00B318FA" w:rsidRDefault="00B048B6" w:rsidP="007E743A">
            <w:pPr>
              <w:spacing w:before="120" w:after="120"/>
              <w:rPr>
                <w:rFonts w:ascii="Arial" w:hAnsi="Arial" w:cs="Arial"/>
                <w:sz w:val="20"/>
                <w:szCs w:val="20"/>
              </w:rPr>
            </w:pPr>
            <w:r>
              <w:rPr>
                <w:rFonts w:ascii="Arial" w:hAnsi="Arial" w:cs="Arial"/>
                <w:sz w:val="20"/>
                <w:szCs w:val="20"/>
              </w:rPr>
              <w:t>US$</w:t>
            </w:r>
          </w:p>
        </w:tc>
      </w:tr>
      <w:tr w:rsidR="00866062" w:rsidRPr="00B318FA" w:rsidTr="007E743A">
        <w:trPr>
          <w:trHeight w:val="485"/>
        </w:trPr>
        <w:tc>
          <w:tcPr>
            <w:tcW w:w="2875" w:type="dxa"/>
            <w:vMerge/>
            <w:shd w:val="clear" w:color="auto" w:fill="0099FF"/>
          </w:tcPr>
          <w:p w:rsidR="00866062" w:rsidRPr="00B318FA" w:rsidRDefault="00866062" w:rsidP="007E743A">
            <w:pPr>
              <w:spacing w:before="120" w:after="120"/>
              <w:rPr>
                <w:rFonts w:ascii="Arial" w:hAnsi="Arial" w:cs="Arial"/>
                <w:sz w:val="20"/>
                <w:szCs w:val="20"/>
              </w:rPr>
            </w:pPr>
          </w:p>
        </w:tc>
        <w:tc>
          <w:tcPr>
            <w:tcW w:w="2250" w:type="dxa"/>
            <w:gridSpan w:val="2"/>
            <w:shd w:val="clear" w:color="auto" w:fill="808080" w:themeFill="background1" w:themeFillShade="80"/>
          </w:tcPr>
          <w:p w:rsidR="00866062" w:rsidRPr="00B318FA" w:rsidRDefault="00866062" w:rsidP="007E743A">
            <w:pPr>
              <w:spacing w:before="120" w:after="120"/>
              <w:rPr>
                <w:rFonts w:ascii="Arial" w:hAnsi="Arial" w:cs="Arial"/>
                <w:color w:val="FFFFFF" w:themeColor="background1"/>
                <w:sz w:val="20"/>
                <w:szCs w:val="20"/>
              </w:rPr>
            </w:pPr>
            <w:r w:rsidRPr="00B318FA">
              <w:rPr>
                <w:rFonts w:ascii="Arial" w:hAnsi="Arial" w:cs="Arial"/>
                <w:color w:val="FFFFFF" w:themeColor="background1"/>
                <w:sz w:val="20"/>
                <w:szCs w:val="20"/>
              </w:rPr>
              <w:t>Total</w:t>
            </w:r>
          </w:p>
        </w:tc>
        <w:tc>
          <w:tcPr>
            <w:tcW w:w="3891" w:type="dxa"/>
            <w:gridSpan w:val="3"/>
          </w:tcPr>
          <w:p w:rsidR="00866062" w:rsidRPr="00B318FA" w:rsidRDefault="00B048B6" w:rsidP="007E743A">
            <w:pPr>
              <w:spacing w:before="120" w:after="120"/>
              <w:rPr>
                <w:rFonts w:ascii="Arial" w:hAnsi="Arial" w:cs="Arial"/>
                <w:sz w:val="20"/>
                <w:szCs w:val="20"/>
              </w:rPr>
            </w:pPr>
            <w:r>
              <w:rPr>
                <w:rFonts w:ascii="Arial" w:hAnsi="Arial" w:cs="Arial"/>
                <w:sz w:val="20"/>
                <w:szCs w:val="20"/>
              </w:rPr>
              <w:t>US$</w:t>
            </w:r>
          </w:p>
        </w:tc>
      </w:tr>
    </w:tbl>
    <w:p w:rsidR="004F1C8A" w:rsidRPr="007A146B" w:rsidRDefault="00234AFF" w:rsidP="00B0367E">
      <w:pPr>
        <w:spacing w:before="120" w:after="120" w:line="240" w:lineRule="auto"/>
        <w:rPr>
          <w:rFonts w:ascii="Arial" w:hAnsi="Arial" w:cs="Arial"/>
          <w:b/>
          <w:color w:val="00B0F0"/>
          <w:sz w:val="20"/>
          <w:szCs w:val="20"/>
        </w:rPr>
      </w:pPr>
      <w:r>
        <w:rPr>
          <w:b/>
          <w:color w:val="00B0F0"/>
        </w:rPr>
        <w:t>PEHS</w:t>
      </w:r>
      <w:r w:rsidR="007E743A" w:rsidRPr="007A146B">
        <w:rPr>
          <w:b/>
          <w:color w:val="00B0F0"/>
        </w:rPr>
        <w:t xml:space="preserve"> CONCEPT NOTE</w:t>
      </w:r>
    </w:p>
    <w:p w:rsidR="00C75AC8" w:rsidRDefault="00C75AC8" w:rsidP="008520A2">
      <w:pPr>
        <w:rPr>
          <w:rFonts w:ascii="Arial" w:hAnsi="Arial" w:cs="Arial"/>
          <w:b/>
          <w:sz w:val="20"/>
          <w:szCs w:val="20"/>
        </w:rPr>
        <w:sectPr w:rsidR="00C75AC8" w:rsidSect="005F4234">
          <w:pgSz w:w="11906" w:h="16838"/>
          <w:pgMar w:top="1440" w:right="1440" w:bottom="1440" w:left="1440" w:header="720" w:footer="720" w:gutter="0"/>
          <w:cols w:space="720"/>
          <w:docGrid w:linePitch="360"/>
        </w:sectPr>
      </w:pPr>
    </w:p>
    <w:tbl>
      <w:tblPr>
        <w:tblStyle w:val="TableGrid7"/>
        <w:tblW w:w="0" w:type="auto"/>
        <w:tblCellSpacing w:w="11" w:type="dxa"/>
        <w:tblBorders>
          <w:top w:val="outset" w:sz="6" w:space="0" w:color="B8CCE4" w:themeColor="accent1" w:themeTint="66"/>
          <w:left w:val="outset" w:sz="6" w:space="0" w:color="B8CCE4" w:themeColor="accent1" w:themeTint="66"/>
          <w:bottom w:val="outset" w:sz="6" w:space="0" w:color="B8CCE4" w:themeColor="accent1" w:themeTint="66"/>
          <w:right w:val="outset" w:sz="6" w:space="0" w:color="B8CCE4" w:themeColor="accent1" w:themeTint="66"/>
          <w:insideH w:val="outset" w:sz="6" w:space="0" w:color="B8CCE4" w:themeColor="accent1" w:themeTint="66"/>
          <w:insideV w:val="outset" w:sz="6" w:space="0" w:color="B8CCE4" w:themeColor="accent1" w:themeTint="66"/>
        </w:tblBorders>
        <w:tblCellMar>
          <w:top w:w="28" w:type="dxa"/>
          <w:left w:w="28" w:type="dxa"/>
          <w:bottom w:w="28" w:type="dxa"/>
          <w:right w:w="28" w:type="dxa"/>
        </w:tblCellMar>
        <w:tblLook w:val="04A0" w:firstRow="1" w:lastRow="0" w:firstColumn="1" w:lastColumn="0" w:noHBand="0" w:noVBand="1"/>
      </w:tblPr>
      <w:tblGrid>
        <w:gridCol w:w="1762"/>
        <w:gridCol w:w="7248"/>
      </w:tblGrid>
      <w:tr w:rsidR="00884FA1" w:rsidRPr="00A15F67" w:rsidTr="00C1535B">
        <w:trPr>
          <w:tblCellSpacing w:w="11" w:type="dxa"/>
        </w:trPr>
        <w:tc>
          <w:tcPr>
            <w:tcW w:w="8966" w:type="dxa"/>
            <w:gridSpan w:val="2"/>
            <w:shd w:val="clear" w:color="auto" w:fill="002060"/>
          </w:tcPr>
          <w:p w:rsidR="00884FA1" w:rsidRPr="00910527" w:rsidRDefault="00910527" w:rsidP="008520A2">
            <w:pPr>
              <w:rPr>
                <w:rFonts w:ascii="Arial" w:hAnsi="Arial" w:cs="Arial"/>
                <w:b/>
                <w:sz w:val="20"/>
                <w:szCs w:val="20"/>
                <w:lang w:val="en-GB"/>
              </w:rPr>
            </w:pPr>
            <w:r>
              <w:rPr>
                <w:rFonts w:ascii="Arial" w:hAnsi="Arial" w:cs="Arial"/>
                <w:b/>
                <w:sz w:val="20"/>
                <w:szCs w:val="20"/>
                <w:lang w:val="en-GB"/>
              </w:rPr>
              <w:t>Section 2</w:t>
            </w:r>
            <w:r w:rsidR="007A146B">
              <w:rPr>
                <w:rFonts w:ascii="Arial" w:hAnsi="Arial" w:cs="Arial"/>
                <w:b/>
                <w:sz w:val="20"/>
                <w:szCs w:val="20"/>
                <w:lang w:val="en-GB"/>
              </w:rPr>
              <w:t xml:space="preserve">. Local </w:t>
            </w:r>
            <w:r w:rsidR="00884FA1" w:rsidRPr="00910527">
              <w:rPr>
                <w:rFonts w:ascii="Arial" w:hAnsi="Arial" w:cs="Arial"/>
                <w:b/>
                <w:sz w:val="20"/>
                <w:szCs w:val="20"/>
                <w:lang w:val="en-GB"/>
              </w:rPr>
              <w:t xml:space="preserve">experience, presence and community relations </w:t>
            </w:r>
          </w:p>
        </w:tc>
      </w:tr>
      <w:tr w:rsidR="00884FA1" w:rsidRPr="00A15F67" w:rsidTr="00C1535B">
        <w:trPr>
          <w:tblCellSpacing w:w="11" w:type="dxa"/>
        </w:trPr>
        <w:tc>
          <w:tcPr>
            <w:tcW w:w="1729" w:type="dxa"/>
            <w:tcBorders>
              <w:right w:val="outset" w:sz="6" w:space="0" w:color="B8CCE4" w:themeColor="accent1" w:themeTint="66"/>
            </w:tcBorders>
            <w:shd w:val="clear" w:color="auto" w:fill="D9D9D9" w:themeFill="background1" w:themeFillShade="D9"/>
          </w:tcPr>
          <w:p w:rsidR="00884FA1" w:rsidRPr="001E526E" w:rsidRDefault="00910527" w:rsidP="000F6A77">
            <w:pPr>
              <w:rPr>
                <w:lang w:val="en-GB"/>
              </w:rPr>
            </w:pPr>
            <w:r>
              <w:rPr>
                <w:lang w:val="en-GB"/>
              </w:rPr>
              <w:t>2</w:t>
            </w:r>
            <w:r w:rsidR="007A146B">
              <w:rPr>
                <w:lang w:val="en-GB"/>
              </w:rPr>
              <w:t xml:space="preserve">.1 </w:t>
            </w:r>
            <w:r w:rsidR="00884FA1" w:rsidRPr="001E526E">
              <w:rPr>
                <w:lang w:val="en-GB"/>
              </w:rPr>
              <w:t xml:space="preserve">Ongoing programmes in health sector </w:t>
            </w:r>
          </w:p>
        </w:tc>
        <w:tc>
          <w:tcPr>
            <w:tcW w:w="7215" w:type="dxa"/>
            <w:tcBorders>
              <w:left w:val="outset" w:sz="6" w:space="0" w:color="B8CCE4" w:themeColor="accent1" w:themeTint="66"/>
            </w:tcBorders>
            <w:shd w:val="clear" w:color="auto" w:fill="auto"/>
          </w:tcPr>
          <w:p w:rsidR="007B1BE6" w:rsidRPr="003C262A" w:rsidRDefault="007B1BE6" w:rsidP="007B1BE6">
            <w:pPr>
              <w:rPr>
                <w:i/>
                <w:lang w:val="en-GB"/>
              </w:rPr>
            </w:pPr>
            <w:r w:rsidRPr="003C262A">
              <w:rPr>
                <w:i/>
                <w:lang w:val="en-GB"/>
              </w:rPr>
              <w:t>Outline the organisation’s field of work and current/prior geographic coverage in South Sudan</w:t>
            </w:r>
          </w:p>
          <w:p w:rsidR="007B1BE6" w:rsidRPr="003C262A" w:rsidRDefault="007B1BE6" w:rsidP="000F6A77">
            <w:pPr>
              <w:rPr>
                <w:i/>
                <w:lang w:val="en-GB"/>
              </w:rPr>
            </w:pPr>
          </w:p>
          <w:p w:rsidR="0089607B" w:rsidRPr="009B13CE" w:rsidRDefault="00884FA1" w:rsidP="000F6A77">
            <w:pPr>
              <w:rPr>
                <w:i/>
                <w:lang w:val="en-GB"/>
              </w:rPr>
            </w:pPr>
            <w:r w:rsidRPr="003C262A">
              <w:rPr>
                <w:i/>
                <w:lang w:val="en-GB"/>
              </w:rPr>
              <w:t xml:space="preserve">Outline type / scope of ongoing health programmes and </w:t>
            </w:r>
            <w:proofErr w:type="gramStart"/>
            <w:r w:rsidRPr="003C262A">
              <w:rPr>
                <w:i/>
                <w:lang w:val="en-GB"/>
              </w:rPr>
              <w:t>past experience</w:t>
            </w:r>
            <w:proofErr w:type="gramEnd"/>
            <w:r w:rsidRPr="003C262A">
              <w:rPr>
                <w:i/>
                <w:lang w:val="en-GB"/>
              </w:rPr>
              <w:t xml:space="preserve"> in delivering health services in South Sudan, especially </w:t>
            </w:r>
            <w:r w:rsidR="00D3308D" w:rsidRPr="009B13CE">
              <w:rPr>
                <w:i/>
                <w:lang w:val="en-GB"/>
              </w:rPr>
              <w:t xml:space="preserve">in former </w:t>
            </w:r>
            <w:proofErr w:type="spellStart"/>
            <w:r w:rsidR="00D3308D" w:rsidRPr="009B13CE">
              <w:rPr>
                <w:i/>
                <w:lang w:val="en-GB"/>
              </w:rPr>
              <w:t>Jonglei</w:t>
            </w:r>
            <w:proofErr w:type="spellEnd"/>
            <w:r w:rsidR="00D3308D" w:rsidRPr="009B13CE">
              <w:rPr>
                <w:i/>
                <w:lang w:val="en-GB"/>
              </w:rPr>
              <w:t xml:space="preserve"> and Upper Nile</w:t>
            </w:r>
            <w:r w:rsidRPr="009B13CE">
              <w:rPr>
                <w:i/>
                <w:lang w:val="en-GB"/>
              </w:rPr>
              <w:t xml:space="preserve"> </w:t>
            </w:r>
            <w:r w:rsidR="00D3308D" w:rsidRPr="009B13CE">
              <w:rPr>
                <w:i/>
                <w:lang w:val="en-GB"/>
              </w:rPr>
              <w:t xml:space="preserve">States </w:t>
            </w:r>
            <w:r w:rsidRPr="009B13CE">
              <w:rPr>
                <w:i/>
                <w:lang w:val="en-GB"/>
              </w:rPr>
              <w:t xml:space="preserve">(if any).  </w:t>
            </w:r>
          </w:p>
          <w:p w:rsidR="0089607B" w:rsidRPr="003C262A" w:rsidRDefault="0089607B" w:rsidP="000F6A77">
            <w:pPr>
              <w:rPr>
                <w:i/>
                <w:lang w:val="en-GB"/>
              </w:rPr>
            </w:pPr>
          </w:p>
          <w:p w:rsidR="00884FA1" w:rsidRPr="003C262A" w:rsidRDefault="00884FA1" w:rsidP="000F6A77">
            <w:pPr>
              <w:rPr>
                <w:i/>
                <w:lang w:val="en-GB"/>
              </w:rPr>
            </w:pPr>
            <w:r w:rsidRPr="003C262A">
              <w:rPr>
                <w:i/>
                <w:lang w:val="en-GB"/>
              </w:rPr>
              <w:t xml:space="preserve">Outline key results achieved in the health sector in the past 5 years in South Sudan. Provide </w:t>
            </w:r>
            <w:r w:rsidR="00431CB5">
              <w:rPr>
                <w:i/>
                <w:lang w:val="en-GB"/>
              </w:rPr>
              <w:t xml:space="preserve">concrete </w:t>
            </w:r>
            <w:r w:rsidRPr="003C262A">
              <w:rPr>
                <w:i/>
                <w:lang w:val="en-GB"/>
              </w:rPr>
              <w:t>examples of primary health care, local health system strengthening, community interventions</w:t>
            </w:r>
            <w:r w:rsidR="007C61CD" w:rsidRPr="003C262A">
              <w:rPr>
                <w:i/>
                <w:lang w:val="en-GB"/>
              </w:rPr>
              <w:t>.</w:t>
            </w:r>
            <w:r w:rsidRPr="003C262A">
              <w:rPr>
                <w:i/>
                <w:lang w:val="en-GB"/>
              </w:rPr>
              <w:t xml:space="preserve"> </w:t>
            </w:r>
          </w:p>
          <w:p w:rsidR="00884FA1" w:rsidRPr="003C262A" w:rsidRDefault="00884FA1" w:rsidP="000F6A77">
            <w:pPr>
              <w:rPr>
                <w:i/>
                <w:lang w:val="en-GB"/>
              </w:rPr>
            </w:pPr>
          </w:p>
        </w:tc>
      </w:tr>
      <w:tr w:rsidR="00884FA1" w:rsidRPr="00A15F67" w:rsidTr="00C1535B">
        <w:trPr>
          <w:tblCellSpacing w:w="11" w:type="dxa"/>
        </w:trPr>
        <w:tc>
          <w:tcPr>
            <w:tcW w:w="1729" w:type="dxa"/>
            <w:tcBorders>
              <w:right w:val="outset" w:sz="6" w:space="0" w:color="B8CCE4" w:themeColor="accent1" w:themeTint="66"/>
            </w:tcBorders>
            <w:shd w:val="clear" w:color="auto" w:fill="D9D9D9" w:themeFill="background1" w:themeFillShade="D9"/>
          </w:tcPr>
          <w:p w:rsidR="00884FA1" w:rsidRPr="00910527" w:rsidRDefault="00910527" w:rsidP="000F6A77">
            <w:pPr>
              <w:rPr>
                <w:lang w:val="en-GB"/>
              </w:rPr>
            </w:pPr>
            <w:r w:rsidRPr="00910527">
              <w:rPr>
                <w:lang w:val="en-GB"/>
              </w:rPr>
              <w:t xml:space="preserve">2.2.  </w:t>
            </w:r>
            <w:r w:rsidR="00884FA1" w:rsidRPr="00910527">
              <w:rPr>
                <w:lang w:val="en-GB"/>
              </w:rPr>
              <w:t>IP experience in the specific lot</w:t>
            </w:r>
          </w:p>
        </w:tc>
        <w:tc>
          <w:tcPr>
            <w:tcW w:w="7215" w:type="dxa"/>
            <w:tcBorders>
              <w:left w:val="outset" w:sz="6" w:space="0" w:color="B8CCE4" w:themeColor="accent1" w:themeTint="66"/>
            </w:tcBorders>
            <w:shd w:val="clear" w:color="auto" w:fill="auto"/>
          </w:tcPr>
          <w:p w:rsidR="00884FA1" w:rsidRPr="003C262A" w:rsidRDefault="00884FA1" w:rsidP="000F6A77">
            <w:pPr>
              <w:rPr>
                <w:i/>
                <w:lang w:val="en-GB"/>
              </w:rPr>
            </w:pPr>
            <w:r w:rsidRPr="003C262A">
              <w:rPr>
                <w:i/>
                <w:lang w:val="en-GB"/>
              </w:rPr>
              <w:t>Outline the experience of the lead organisation and/or other partners named i</w:t>
            </w:r>
            <w:r w:rsidR="007A146B">
              <w:rPr>
                <w:i/>
                <w:lang w:val="en-GB"/>
              </w:rPr>
              <w:t xml:space="preserve">n the proposal in the specific </w:t>
            </w:r>
            <w:r w:rsidRPr="003C262A">
              <w:rPr>
                <w:i/>
                <w:lang w:val="en-GB"/>
              </w:rPr>
              <w:t xml:space="preserve">Lot that is being applied for. </w:t>
            </w:r>
          </w:p>
          <w:p w:rsidR="007C61CD" w:rsidRPr="003C262A" w:rsidRDefault="007C61CD" w:rsidP="00D34D2E">
            <w:pPr>
              <w:rPr>
                <w:i/>
                <w:lang w:val="en-GB"/>
              </w:rPr>
            </w:pPr>
          </w:p>
        </w:tc>
      </w:tr>
      <w:tr w:rsidR="00884FA1" w:rsidTr="00C1535B">
        <w:trPr>
          <w:tblCellSpacing w:w="11" w:type="dxa"/>
        </w:trPr>
        <w:tc>
          <w:tcPr>
            <w:tcW w:w="1729" w:type="dxa"/>
            <w:tcBorders>
              <w:right w:val="outset" w:sz="6" w:space="0" w:color="B8CCE4" w:themeColor="accent1" w:themeTint="66"/>
            </w:tcBorders>
            <w:shd w:val="clear" w:color="auto" w:fill="D9D9D9" w:themeFill="background1" w:themeFillShade="D9"/>
          </w:tcPr>
          <w:p w:rsidR="00884FA1" w:rsidRPr="00910527" w:rsidRDefault="00910527" w:rsidP="000F6A77">
            <w:pPr>
              <w:rPr>
                <w:lang w:val="en-GB"/>
              </w:rPr>
            </w:pPr>
            <w:r w:rsidRPr="00910527">
              <w:rPr>
                <w:lang w:val="en-GB"/>
              </w:rPr>
              <w:t xml:space="preserve">2.3. </w:t>
            </w:r>
            <w:r w:rsidR="00884FA1" w:rsidRPr="00910527">
              <w:rPr>
                <w:lang w:val="en-GB"/>
              </w:rPr>
              <w:t>IP management</w:t>
            </w:r>
          </w:p>
        </w:tc>
        <w:tc>
          <w:tcPr>
            <w:tcW w:w="7215" w:type="dxa"/>
            <w:tcBorders>
              <w:left w:val="outset" w:sz="6" w:space="0" w:color="B8CCE4" w:themeColor="accent1" w:themeTint="66"/>
            </w:tcBorders>
            <w:shd w:val="clear" w:color="auto" w:fill="auto"/>
          </w:tcPr>
          <w:p w:rsidR="00884FA1" w:rsidRPr="003C262A" w:rsidRDefault="00884FA1" w:rsidP="000F6A77">
            <w:pPr>
              <w:rPr>
                <w:i/>
                <w:lang w:val="en-GB"/>
              </w:rPr>
            </w:pPr>
            <w:r w:rsidRPr="003C262A">
              <w:rPr>
                <w:i/>
                <w:lang w:val="en-GB"/>
              </w:rPr>
              <w:t xml:space="preserve">Successful management of project funding. Provide details of any previous donor funding. Provide a table outlining all other health-related funding over the past 5 years in South Sudan or similar fragile states and highlight any current or approved funding for health activities in the Lot area. Show how value for money has been achieved. </w:t>
            </w:r>
          </w:p>
          <w:p w:rsidR="00884FA1" w:rsidRPr="003C262A" w:rsidRDefault="00884FA1" w:rsidP="000F6A77">
            <w:pPr>
              <w:rPr>
                <w:i/>
                <w:lang w:val="en-GB"/>
              </w:rPr>
            </w:pPr>
          </w:p>
          <w:p w:rsidR="007C61CD" w:rsidRPr="003C262A" w:rsidRDefault="007C61CD" w:rsidP="000F6A77">
            <w:pPr>
              <w:rPr>
                <w:i/>
                <w:lang w:val="en-GB"/>
              </w:rPr>
            </w:pPr>
          </w:p>
          <w:p w:rsidR="007C61CD" w:rsidRPr="003C262A" w:rsidRDefault="007C61CD" w:rsidP="000F6A77">
            <w:pPr>
              <w:rPr>
                <w:i/>
                <w:lang w:val="en-GB"/>
              </w:rPr>
            </w:pPr>
          </w:p>
        </w:tc>
      </w:tr>
      <w:tr w:rsidR="00884FA1" w:rsidRPr="00A15F67" w:rsidTr="00C1535B">
        <w:trPr>
          <w:tblCellSpacing w:w="11" w:type="dxa"/>
        </w:trPr>
        <w:tc>
          <w:tcPr>
            <w:tcW w:w="1729" w:type="dxa"/>
            <w:tcBorders>
              <w:right w:val="outset" w:sz="6" w:space="0" w:color="B8CCE4" w:themeColor="accent1" w:themeTint="66"/>
            </w:tcBorders>
            <w:shd w:val="clear" w:color="auto" w:fill="D9D9D9" w:themeFill="background1" w:themeFillShade="D9"/>
          </w:tcPr>
          <w:p w:rsidR="00884FA1" w:rsidRPr="00910527" w:rsidRDefault="00910527" w:rsidP="000F6A77">
            <w:pPr>
              <w:rPr>
                <w:lang w:val="en-GB"/>
              </w:rPr>
            </w:pPr>
            <w:r w:rsidRPr="00910527">
              <w:rPr>
                <w:lang w:val="en-GB"/>
              </w:rPr>
              <w:t>2.4.</w:t>
            </w:r>
            <w:r w:rsidR="00884FA1" w:rsidRPr="00910527">
              <w:rPr>
                <w:lang w:val="en-GB"/>
              </w:rPr>
              <w:t xml:space="preserve"> Knowledge of the local context</w:t>
            </w:r>
          </w:p>
        </w:tc>
        <w:tc>
          <w:tcPr>
            <w:tcW w:w="7215" w:type="dxa"/>
            <w:tcBorders>
              <w:left w:val="outset" w:sz="6" w:space="0" w:color="B8CCE4" w:themeColor="accent1" w:themeTint="66"/>
            </w:tcBorders>
            <w:shd w:val="clear" w:color="auto" w:fill="auto"/>
          </w:tcPr>
          <w:p w:rsidR="00884FA1" w:rsidRPr="003C262A" w:rsidRDefault="00884FA1" w:rsidP="000F6A77">
            <w:pPr>
              <w:rPr>
                <w:i/>
              </w:rPr>
            </w:pPr>
            <w:r w:rsidRPr="003C262A">
              <w:rPr>
                <w:i/>
              </w:rPr>
              <w:t>Outline how you foster community relations and engage with communities and how you support social accountability in the proposed lot(s).</w:t>
            </w:r>
            <w:r w:rsidR="00431CB5">
              <w:rPr>
                <w:i/>
              </w:rPr>
              <w:t xml:space="preserve"> Evidence of </w:t>
            </w:r>
            <w:r w:rsidR="00F83BEE">
              <w:rPr>
                <w:i/>
              </w:rPr>
              <w:t xml:space="preserve">local sensitivities (e.g. </w:t>
            </w:r>
            <w:r w:rsidR="00431CB5">
              <w:rPr>
                <w:i/>
              </w:rPr>
              <w:t>conflict-sensitivity and gender-sensitivity</w:t>
            </w:r>
            <w:r w:rsidR="00F83BEE">
              <w:rPr>
                <w:i/>
              </w:rPr>
              <w:t>)</w:t>
            </w:r>
            <w:r w:rsidR="00431CB5">
              <w:rPr>
                <w:i/>
              </w:rPr>
              <w:t xml:space="preserve"> should be reflected.  </w:t>
            </w:r>
          </w:p>
          <w:p w:rsidR="00884FA1" w:rsidRPr="003C262A" w:rsidRDefault="00884FA1" w:rsidP="000F6A77">
            <w:pPr>
              <w:rPr>
                <w:i/>
                <w:lang w:val="en-GB"/>
              </w:rPr>
            </w:pPr>
          </w:p>
          <w:p w:rsidR="00884FA1" w:rsidRPr="003C262A" w:rsidRDefault="00884FA1" w:rsidP="000F6A77">
            <w:pPr>
              <w:rPr>
                <w:i/>
                <w:lang w:val="en-GB"/>
              </w:rPr>
            </w:pPr>
          </w:p>
          <w:p w:rsidR="00884FA1" w:rsidRPr="003C262A" w:rsidRDefault="00884FA1" w:rsidP="000F6A77">
            <w:pPr>
              <w:rPr>
                <w:i/>
                <w:lang w:val="en-GB"/>
              </w:rPr>
            </w:pPr>
          </w:p>
          <w:p w:rsidR="00884FA1" w:rsidRPr="003C262A" w:rsidRDefault="00884FA1" w:rsidP="000F6A77">
            <w:pPr>
              <w:rPr>
                <w:i/>
                <w:lang w:val="en-GB"/>
              </w:rPr>
            </w:pPr>
          </w:p>
        </w:tc>
      </w:tr>
      <w:tr w:rsidR="00884FA1" w:rsidRPr="00A15F67" w:rsidTr="00C1535B">
        <w:trPr>
          <w:tblCellSpacing w:w="11" w:type="dxa"/>
        </w:trPr>
        <w:tc>
          <w:tcPr>
            <w:tcW w:w="1729" w:type="dxa"/>
            <w:tcBorders>
              <w:right w:val="outset" w:sz="6" w:space="0" w:color="B8CCE4" w:themeColor="accent1" w:themeTint="66"/>
            </w:tcBorders>
            <w:shd w:val="clear" w:color="auto" w:fill="D9D9D9" w:themeFill="background1" w:themeFillShade="D9"/>
          </w:tcPr>
          <w:p w:rsidR="00884FA1" w:rsidRPr="00910527" w:rsidRDefault="00910527" w:rsidP="000F6A77">
            <w:pPr>
              <w:rPr>
                <w:lang w:val="en-GB"/>
              </w:rPr>
            </w:pPr>
            <w:r w:rsidRPr="00910527">
              <w:rPr>
                <w:lang w:val="en-GB"/>
              </w:rPr>
              <w:t>2.5.</w:t>
            </w:r>
            <w:r w:rsidR="00884FA1" w:rsidRPr="00910527">
              <w:rPr>
                <w:lang w:val="en-GB"/>
              </w:rPr>
              <w:t xml:space="preserve"> Existing local/community networks</w:t>
            </w:r>
          </w:p>
        </w:tc>
        <w:tc>
          <w:tcPr>
            <w:tcW w:w="7215" w:type="dxa"/>
            <w:tcBorders>
              <w:left w:val="outset" w:sz="6" w:space="0" w:color="B8CCE4" w:themeColor="accent1" w:themeTint="66"/>
            </w:tcBorders>
            <w:shd w:val="clear" w:color="auto" w:fill="auto"/>
          </w:tcPr>
          <w:p w:rsidR="00884FA1" w:rsidRPr="00444437" w:rsidRDefault="00884FA1" w:rsidP="000F6A77">
            <w:pPr>
              <w:rPr>
                <w:i/>
              </w:rPr>
            </w:pPr>
            <w:r w:rsidRPr="00444437">
              <w:rPr>
                <w:i/>
              </w:rPr>
              <w:t xml:space="preserve">Outline how you promote close collaboration with local institutions and local community </w:t>
            </w:r>
            <w:r w:rsidR="00431CB5" w:rsidRPr="00444437">
              <w:rPr>
                <w:i/>
              </w:rPr>
              <w:t xml:space="preserve">leaders in the proposed lot(s). </w:t>
            </w:r>
          </w:p>
          <w:p w:rsidR="00884FA1" w:rsidRPr="00910527" w:rsidRDefault="00884FA1" w:rsidP="000F6A77">
            <w:pPr>
              <w:rPr>
                <w:lang w:val="en-GB"/>
              </w:rPr>
            </w:pPr>
          </w:p>
          <w:p w:rsidR="00884FA1" w:rsidRPr="00910527" w:rsidRDefault="00884FA1" w:rsidP="000F6A77">
            <w:pPr>
              <w:rPr>
                <w:lang w:val="en-GB"/>
              </w:rPr>
            </w:pPr>
          </w:p>
          <w:p w:rsidR="00884FA1" w:rsidRPr="00910527" w:rsidRDefault="00884FA1" w:rsidP="000F6A77">
            <w:pPr>
              <w:rPr>
                <w:lang w:val="en-GB"/>
              </w:rPr>
            </w:pPr>
          </w:p>
          <w:p w:rsidR="00884FA1" w:rsidRPr="00910527" w:rsidRDefault="00884FA1" w:rsidP="000F6A77">
            <w:pPr>
              <w:rPr>
                <w:lang w:val="en-GB"/>
              </w:rPr>
            </w:pPr>
          </w:p>
        </w:tc>
      </w:tr>
      <w:tr w:rsidR="00884FA1" w:rsidTr="00C1535B">
        <w:trPr>
          <w:tblCellSpacing w:w="11" w:type="dxa"/>
        </w:trPr>
        <w:tc>
          <w:tcPr>
            <w:tcW w:w="1729" w:type="dxa"/>
            <w:tcBorders>
              <w:right w:val="outset" w:sz="6" w:space="0" w:color="B8CCE4" w:themeColor="accent1" w:themeTint="66"/>
            </w:tcBorders>
            <w:shd w:val="clear" w:color="auto" w:fill="D9D9D9" w:themeFill="background1" w:themeFillShade="D9"/>
          </w:tcPr>
          <w:p w:rsidR="00884FA1" w:rsidRPr="00910527" w:rsidRDefault="00910527" w:rsidP="000F6A77">
            <w:pPr>
              <w:rPr>
                <w:lang w:val="en-GB"/>
              </w:rPr>
            </w:pPr>
            <w:r w:rsidRPr="00910527">
              <w:rPr>
                <w:lang w:val="en-GB"/>
              </w:rPr>
              <w:t>2.6.</w:t>
            </w:r>
            <w:r w:rsidR="00884FA1" w:rsidRPr="00910527">
              <w:rPr>
                <w:lang w:val="en-GB"/>
              </w:rPr>
              <w:t xml:space="preserve"> Capacity-building approach</w:t>
            </w:r>
          </w:p>
        </w:tc>
        <w:tc>
          <w:tcPr>
            <w:tcW w:w="7215" w:type="dxa"/>
            <w:tcBorders>
              <w:left w:val="outset" w:sz="6" w:space="0" w:color="B8CCE4" w:themeColor="accent1" w:themeTint="66"/>
            </w:tcBorders>
            <w:shd w:val="clear" w:color="auto" w:fill="auto"/>
          </w:tcPr>
          <w:p w:rsidR="00884FA1" w:rsidRPr="00444437" w:rsidRDefault="00884FA1" w:rsidP="000F6A77">
            <w:pPr>
              <w:rPr>
                <w:i/>
              </w:rPr>
            </w:pPr>
            <w:r w:rsidRPr="00444437">
              <w:rPr>
                <w:i/>
              </w:rPr>
              <w:t>Outline your coordination and capacity-building approach with CHDs and State Ministries of Health, including how you will build CHD/SMOH capacity in HMIS data management</w:t>
            </w:r>
            <w:r w:rsidR="00431CB5" w:rsidRPr="00444437">
              <w:rPr>
                <w:i/>
              </w:rPr>
              <w:t xml:space="preserve">, monitoring </w:t>
            </w:r>
            <w:r w:rsidRPr="00444437">
              <w:rPr>
                <w:i/>
              </w:rPr>
              <w:t xml:space="preserve">and supervision capacity. </w:t>
            </w:r>
          </w:p>
          <w:p w:rsidR="00884FA1" w:rsidRPr="00910527" w:rsidRDefault="00884FA1" w:rsidP="000F6A77"/>
          <w:p w:rsidR="00884FA1" w:rsidRPr="00910527" w:rsidRDefault="00884FA1" w:rsidP="000F6A77"/>
          <w:p w:rsidR="00884FA1" w:rsidRPr="00910527" w:rsidRDefault="00884FA1" w:rsidP="000F6A77"/>
          <w:p w:rsidR="00884FA1" w:rsidRPr="00910527" w:rsidRDefault="00884FA1" w:rsidP="000F6A77"/>
        </w:tc>
      </w:tr>
      <w:tr w:rsidR="00884FA1" w:rsidRPr="00A15F67" w:rsidTr="00C1535B">
        <w:trPr>
          <w:tblCellSpacing w:w="11" w:type="dxa"/>
        </w:trPr>
        <w:tc>
          <w:tcPr>
            <w:tcW w:w="1729" w:type="dxa"/>
            <w:tcBorders>
              <w:right w:val="outset" w:sz="6" w:space="0" w:color="B8CCE4" w:themeColor="accent1" w:themeTint="66"/>
            </w:tcBorders>
            <w:shd w:val="clear" w:color="auto" w:fill="D9D9D9" w:themeFill="background1" w:themeFillShade="D9"/>
          </w:tcPr>
          <w:p w:rsidR="00884FA1" w:rsidRPr="00910527" w:rsidRDefault="00910527" w:rsidP="000F6A77">
            <w:pPr>
              <w:rPr>
                <w:lang w:val="en-GB"/>
              </w:rPr>
            </w:pPr>
            <w:r w:rsidRPr="00910527">
              <w:rPr>
                <w:lang w:val="en-GB"/>
              </w:rPr>
              <w:t>2.7</w:t>
            </w:r>
            <w:r w:rsidR="00884FA1" w:rsidRPr="00910527">
              <w:rPr>
                <w:lang w:val="en-GB"/>
              </w:rPr>
              <w:t>. Local coordination mechanisms</w:t>
            </w:r>
          </w:p>
        </w:tc>
        <w:tc>
          <w:tcPr>
            <w:tcW w:w="7215" w:type="dxa"/>
            <w:tcBorders>
              <w:left w:val="outset" w:sz="6" w:space="0" w:color="B8CCE4" w:themeColor="accent1" w:themeTint="66"/>
            </w:tcBorders>
            <w:shd w:val="clear" w:color="auto" w:fill="auto"/>
          </w:tcPr>
          <w:p w:rsidR="00884FA1" w:rsidRPr="00444437" w:rsidRDefault="00884FA1" w:rsidP="000F6A77">
            <w:pPr>
              <w:rPr>
                <w:i/>
              </w:rPr>
            </w:pPr>
            <w:r w:rsidRPr="00444437">
              <w:rPr>
                <w:i/>
              </w:rPr>
              <w:t xml:space="preserve">Outline how you will collaborate with other health partners and stakeholders in the proposed lot(s) and at national level to foster synergies and maximize results achieved by the </w:t>
            </w:r>
            <w:r w:rsidR="00234AFF">
              <w:rPr>
                <w:i/>
              </w:rPr>
              <w:t>PEHS</w:t>
            </w:r>
            <w:r w:rsidRPr="00444437">
              <w:rPr>
                <w:i/>
              </w:rPr>
              <w:t>.</w:t>
            </w:r>
          </w:p>
          <w:p w:rsidR="00884FA1" w:rsidRPr="00910527" w:rsidRDefault="00884FA1" w:rsidP="000F6A77">
            <w:pPr>
              <w:pStyle w:val="ListParagraph"/>
              <w:ind w:left="360"/>
            </w:pPr>
          </w:p>
          <w:p w:rsidR="00884FA1" w:rsidRPr="00910527" w:rsidRDefault="00884FA1" w:rsidP="000F6A77">
            <w:pPr>
              <w:rPr>
                <w:lang w:val="en-GB"/>
              </w:rPr>
            </w:pPr>
          </w:p>
          <w:p w:rsidR="00884FA1" w:rsidRPr="00910527" w:rsidRDefault="00884FA1" w:rsidP="000F6A77">
            <w:pPr>
              <w:rPr>
                <w:lang w:val="en-GB"/>
              </w:rPr>
            </w:pPr>
          </w:p>
          <w:p w:rsidR="00884FA1" w:rsidRPr="00910527" w:rsidRDefault="00884FA1" w:rsidP="000F6A77">
            <w:pPr>
              <w:rPr>
                <w:lang w:val="en-GB"/>
              </w:rPr>
            </w:pPr>
          </w:p>
        </w:tc>
      </w:tr>
      <w:tr w:rsidR="00884FA1" w:rsidTr="00C1535B">
        <w:trPr>
          <w:tblCellSpacing w:w="11" w:type="dxa"/>
        </w:trPr>
        <w:tc>
          <w:tcPr>
            <w:tcW w:w="1729" w:type="dxa"/>
            <w:tcBorders>
              <w:right w:val="outset" w:sz="6" w:space="0" w:color="B8CCE4" w:themeColor="accent1" w:themeTint="66"/>
            </w:tcBorders>
            <w:shd w:val="clear" w:color="auto" w:fill="D9D9D9" w:themeFill="background1" w:themeFillShade="D9"/>
          </w:tcPr>
          <w:p w:rsidR="00884FA1" w:rsidRPr="00910527" w:rsidRDefault="00910527" w:rsidP="000F6A77">
            <w:pPr>
              <w:rPr>
                <w:lang w:val="en-GB"/>
              </w:rPr>
            </w:pPr>
            <w:r w:rsidRPr="00910527">
              <w:rPr>
                <w:lang w:val="en-GB"/>
              </w:rPr>
              <w:t xml:space="preserve">2.8. </w:t>
            </w:r>
            <w:r w:rsidR="00884FA1" w:rsidRPr="00910527">
              <w:rPr>
                <w:lang w:val="en-GB"/>
              </w:rPr>
              <w:t>Emergency Preparedness and Response</w:t>
            </w:r>
          </w:p>
        </w:tc>
        <w:tc>
          <w:tcPr>
            <w:tcW w:w="7215" w:type="dxa"/>
            <w:tcBorders>
              <w:left w:val="outset" w:sz="6" w:space="0" w:color="B8CCE4" w:themeColor="accent1" w:themeTint="66"/>
            </w:tcBorders>
            <w:shd w:val="clear" w:color="auto" w:fill="auto"/>
          </w:tcPr>
          <w:p w:rsidR="00884FA1" w:rsidRPr="00444437" w:rsidRDefault="00884FA1" w:rsidP="000F6A77">
            <w:pPr>
              <w:rPr>
                <w:i/>
              </w:rPr>
            </w:pPr>
            <w:r w:rsidRPr="00444437">
              <w:rPr>
                <w:i/>
              </w:rPr>
              <w:t>Outline how you would promote emergency preparedness and response capacities at the health facility and community level</w:t>
            </w:r>
            <w:r w:rsidR="00444437">
              <w:rPr>
                <w:i/>
              </w:rPr>
              <w:t>.</w:t>
            </w:r>
            <w:r w:rsidRPr="00444437">
              <w:rPr>
                <w:i/>
              </w:rPr>
              <w:t xml:space="preserve"> </w:t>
            </w:r>
          </w:p>
          <w:p w:rsidR="007C61CD" w:rsidRPr="00910527" w:rsidRDefault="007C61CD" w:rsidP="000F6A77"/>
          <w:p w:rsidR="007C61CD" w:rsidRPr="00910527" w:rsidRDefault="007C61CD" w:rsidP="000F6A77"/>
          <w:p w:rsidR="007C61CD" w:rsidRPr="00910527" w:rsidRDefault="007C61CD" w:rsidP="000F6A77"/>
        </w:tc>
      </w:tr>
    </w:tbl>
    <w:p w:rsidR="00884FA1" w:rsidRDefault="00884FA1" w:rsidP="00B0367E">
      <w:pPr>
        <w:spacing w:before="120" w:after="120" w:line="240" w:lineRule="auto"/>
        <w:rPr>
          <w:rFonts w:ascii="Arial" w:hAnsi="Arial" w:cs="Arial"/>
          <w:sz w:val="20"/>
          <w:szCs w:val="20"/>
        </w:rPr>
      </w:pPr>
    </w:p>
    <w:tbl>
      <w:tblPr>
        <w:tblStyle w:val="TableGrid"/>
        <w:tblW w:w="0" w:type="auto"/>
        <w:tblLook w:val="04A0" w:firstRow="1" w:lastRow="0" w:firstColumn="1" w:lastColumn="0" w:noHBand="0" w:noVBand="1"/>
      </w:tblPr>
      <w:tblGrid>
        <w:gridCol w:w="2583"/>
        <w:gridCol w:w="6433"/>
      </w:tblGrid>
      <w:tr w:rsidR="00434EDB" w:rsidRPr="00B318FA" w:rsidTr="00922BC6">
        <w:tc>
          <w:tcPr>
            <w:tcW w:w="9016" w:type="dxa"/>
            <w:gridSpan w:val="2"/>
            <w:shd w:val="clear" w:color="auto" w:fill="002060"/>
          </w:tcPr>
          <w:p w:rsidR="00434EDB" w:rsidRPr="00B318FA" w:rsidRDefault="00910527" w:rsidP="008520A2">
            <w:pPr>
              <w:rPr>
                <w:rFonts w:ascii="Arial" w:hAnsi="Arial" w:cs="Arial"/>
                <w:b/>
                <w:sz w:val="20"/>
                <w:szCs w:val="20"/>
              </w:rPr>
            </w:pPr>
            <w:r>
              <w:rPr>
                <w:rFonts w:ascii="Arial" w:hAnsi="Arial" w:cs="Arial"/>
                <w:b/>
                <w:sz w:val="20"/>
                <w:szCs w:val="20"/>
              </w:rPr>
              <w:t>Section 3</w:t>
            </w:r>
            <w:r w:rsidR="00434EDB" w:rsidRPr="00B318FA">
              <w:rPr>
                <w:rFonts w:ascii="Arial" w:hAnsi="Arial" w:cs="Arial"/>
                <w:b/>
                <w:sz w:val="20"/>
                <w:szCs w:val="20"/>
              </w:rPr>
              <w:t>. Programme description</w:t>
            </w:r>
          </w:p>
        </w:tc>
      </w:tr>
      <w:tr w:rsidR="00434EDB" w:rsidRPr="00B318FA" w:rsidTr="00735182">
        <w:tc>
          <w:tcPr>
            <w:tcW w:w="9016" w:type="dxa"/>
            <w:gridSpan w:val="2"/>
            <w:shd w:val="clear" w:color="auto" w:fill="0099FF"/>
          </w:tcPr>
          <w:p w:rsidR="00434EDB" w:rsidRPr="00B318FA" w:rsidRDefault="00910527" w:rsidP="00B0367E">
            <w:pPr>
              <w:spacing w:before="120" w:after="120"/>
              <w:rPr>
                <w:rFonts w:ascii="Arial" w:hAnsi="Arial" w:cs="Arial"/>
                <w:b/>
                <w:sz w:val="20"/>
                <w:szCs w:val="20"/>
              </w:rPr>
            </w:pPr>
            <w:r>
              <w:rPr>
                <w:rFonts w:ascii="Arial" w:hAnsi="Arial" w:cs="Arial"/>
                <w:b/>
                <w:color w:val="FFFFFF" w:themeColor="background1"/>
                <w:sz w:val="20"/>
                <w:szCs w:val="20"/>
              </w:rPr>
              <w:t>3</w:t>
            </w:r>
            <w:r w:rsidR="00434EDB" w:rsidRPr="00B318FA">
              <w:rPr>
                <w:rFonts w:ascii="Arial" w:hAnsi="Arial" w:cs="Arial"/>
                <w:b/>
                <w:color w:val="FFFFFF" w:themeColor="background1"/>
                <w:sz w:val="20"/>
                <w:szCs w:val="20"/>
              </w:rPr>
              <w:t>.1 Rationale/justification (400 words max)</w:t>
            </w:r>
            <w:r w:rsidR="00434EDB" w:rsidRPr="00B318FA">
              <w:rPr>
                <w:rFonts w:ascii="Arial" w:hAnsi="Arial" w:cs="Arial"/>
                <w:b/>
                <w:sz w:val="20"/>
                <w:szCs w:val="20"/>
              </w:rPr>
              <w:tab/>
            </w:r>
          </w:p>
        </w:tc>
      </w:tr>
      <w:tr w:rsidR="00434EDB" w:rsidRPr="00B318FA" w:rsidTr="00434EDB">
        <w:tc>
          <w:tcPr>
            <w:tcW w:w="9016" w:type="dxa"/>
            <w:gridSpan w:val="2"/>
          </w:tcPr>
          <w:p w:rsidR="00434EDB" w:rsidRPr="00B318FA" w:rsidRDefault="00434EDB" w:rsidP="00910527">
            <w:pPr>
              <w:spacing w:before="120"/>
              <w:rPr>
                <w:rFonts w:ascii="Arial" w:hAnsi="Arial" w:cs="Arial"/>
                <w:i/>
                <w:sz w:val="20"/>
                <w:szCs w:val="20"/>
              </w:rPr>
            </w:pPr>
            <w:r w:rsidRPr="00B318FA">
              <w:rPr>
                <w:rFonts w:ascii="Arial" w:hAnsi="Arial" w:cs="Arial"/>
                <w:i/>
                <w:sz w:val="20"/>
                <w:szCs w:val="20"/>
              </w:rPr>
              <w:t>Outline the problem statement, the con</w:t>
            </w:r>
            <w:r w:rsidR="00735182" w:rsidRPr="00B318FA">
              <w:rPr>
                <w:rFonts w:ascii="Arial" w:hAnsi="Arial" w:cs="Arial"/>
                <w:i/>
                <w:sz w:val="20"/>
                <w:szCs w:val="20"/>
              </w:rPr>
              <w:t>text and the rationale for the p</w:t>
            </w:r>
            <w:r w:rsidRPr="00B318FA">
              <w:rPr>
                <w:rFonts w:ascii="Arial" w:hAnsi="Arial" w:cs="Arial"/>
                <w:i/>
                <w:sz w:val="20"/>
                <w:szCs w:val="20"/>
              </w:rPr>
              <w:t xml:space="preserve">rogramme: </w:t>
            </w:r>
          </w:p>
          <w:p w:rsidR="00795FF7" w:rsidRDefault="00434EDB" w:rsidP="00910527">
            <w:pPr>
              <w:pStyle w:val="ListParagraph"/>
              <w:numPr>
                <w:ilvl w:val="0"/>
                <w:numId w:val="2"/>
              </w:numPr>
              <w:ind w:left="432"/>
              <w:contextualSpacing w:val="0"/>
              <w:rPr>
                <w:rFonts w:ascii="Arial" w:hAnsi="Arial" w:cs="Arial"/>
                <w:i/>
                <w:sz w:val="20"/>
                <w:szCs w:val="20"/>
              </w:rPr>
            </w:pPr>
            <w:r w:rsidRPr="00B318FA">
              <w:rPr>
                <w:rFonts w:ascii="Arial" w:hAnsi="Arial" w:cs="Arial"/>
                <w:i/>
                <w:sz w:val="20"/>
                <w:szCs w:val="20"/>
              </w:rPr>
              <w:t xml:space="preserve">Provide an overview of the existing problem, using </w:t>
            </w:r>
            <w:r w:rsidR="000B68CB" w:rsidRPr="00B318FA">
              <w:rPr>
                <w:rFonts w:ascii="Arial" w:hAnsi="Arial" w:cs="Arial"/>
                <w:i/>
                <w:sz w:val="20"/>
                <w:szCs w:val="20"/>
              </w:rPr>
              <w:t xml:space="preserve">disaggregated </w:t>
            </w:r>
            <w:r w:rsidR="00795FF7">
              <w:rPr>
                <w:rFonts w:ascii="Arial" w:hAnsi="Arial" w:cs="Arial"/>
                <w:i/>
                <w:sz w:val="20"/>
                <w:szCs w:val="20"/>
              </w:rPr>
              <w:t>data from existing reports.</w:t>
            </w:r>
          </w:p>
          <w:p w:rsidR="00735182" w:rsidRPr="00B318FA" w:rsidRDefault="00434EDB" w:rsidP="00910527">
            <w:pPr>
              <w:pStyle w:val="ListParagraph"/>
              <w:numPr>
                <w:ilvl w:val="0"/>
                <w:numId w:val="2"/>
              </w:numPr>
              <w:ind w:left="432"/>
              <w:contextualSpacing w:val="0"/>
              <w:rPr>
                <w:rFonts w:ascii="Arial" w:hAnsi="Arial" w:cs="Arial"/>
                <w:i/>
                <w:sz w:val="20"/>
                <w:szCs w:val="20"/>
              </w:rPr>
            </w:pPr>
            <w:r w:rsidRPr="00B318FA">
              <w:rPr>
                <w:rFonts w:ascii="Arial" w:hAnsi="Arial" w:cs="Arial"/>
                <w:i/>
                <w:sz w:val="20"/>
                <w:szCs w:val="20"/>
              </w:rPr>
              <w:t>Describe who is affected and what the barriers/bottlenecks to outcomes for children are.</w:t>
            </w:r>
          </w:p>
          <w:p w:rsidR="00735182" w:rsidRPr="00B318FA" w:rsidRDefault="00434EDB" w:rsidP="00910527">
            <w:pPr>
              <w:pStyle w:val="ListParagraph"/>
              <w:numPr>
                <w:ilvl w:val="0"/>
                <w:numId w:val="2"/>
              </w:numPr>
              <w:ind w:left="432"/>
              <w:contextualSpacing w:val="0"/>
              <w:rPr>
                <w:rFonts w:ascii="Arial" w:hAnsi="Arial" w:cs="Arial"/>
                <w:i/>
                <w:sz w:val="20"/>
                <w:szCs w:val="20"/>
              </w:rPr>
            </w:pPr>
            <w:r w:rsidRPr="00B318FA">
              <w:rPr>
                <w:rFonts w:ascii="Arial" w:hAnsi="Arial" w:cs="Arial"/>
                <w:i/>
                <w:sz w:val="20"/>
                <w:szCs w:val="20"/>
                <w:lang w:val="en-GB"/>
              </w:rPr>
              <w:t>Describe how the problem is linked to national priorities and policies.</w:t>
            </w:r>
          </w:p>
          <w:p w:rsidR="00795FF7" w:rsidRPr="00910527" w:rsidRDefault="00434EDB" w:rsidP="00910527">
            <w:pPr>
              <w:pStyle w:val="ListParagraph"/>
              <w:numPr>
                <w:ilvl w:val="0"/>
                <w:numId w:val="2"/>
              </w:numPr>
              <w:ind w:left="432"/>
              <w:contextualSpacing w:val="0"/>
              <w:rPr>
                <w:rFonts w:ascii="Arial" w:hAnsi="Arial" w:cs="Arial"/>
                <w:sz w:val="20"/>
                <w:szCs w:val="20"/>
              </w:rPr>
            </w:pPr>
            <w:r w:rsidRPr="00B318FA">
              <w:rPr>
                <w:rFonts w:ascii="Arial" w:hAnsi="Arial" w:cs="Arial"/>
                <w:i/>
                <w:sz w:val="20"/>
                <w:szCs w:val="20"/>
                <w:lang w:val="en-GB"/>
              </w:rPr>
              <w:t xml:space="preserve">Describe the relevance of the </w:t>
            </w:r>
            <w:r w:rsidR="000B68CB" w:rsidRPr="00B318FA">
              <w:rPr>
                <w:rFonts w:ascii="Arial" w:hAnsi="Arial" w:cs="Arial"/>
                <w:i/>
                <w:sz w:val="20"/>
                <w:szCs w:val="20"/>
                <w:lang w:val="en-GB"/>
              </w:rPr>
              <w:t>p</w:t>
            </w:r>
            <w:r w:rsidRPr="00B318FA">
              <w:rPr>
                <w:rFonts w:ascii="Arial" w:hAnsi="Arial" w:cs="Arial"/>
                <w:i/>
                <w:sz w:val="20"/>
                <w:szCs w:val="20"/>
                <w:lang w:val="en-GB"/>
              </w:rPr>
              <w:t>rogramme in addressing problems identified.</w:t>
            </w:r>
          </w:p>
          <w:p w:rsidR="00910527" w:rsidRPr="008D5F61" w:rsidRDefault="00910527" w:rsidP="00910527">
            <w:pPr>
              <w:pStyle w:val="ListParagraph"/>
              <w:spacing w:before="120"/>
              <w:ind w:left="427"/>
              <w:contextualSpacing w:val="0"/>
              <w:rPr>
                <w:rFonts w:ascii="Arial" w:hAnsi="Arial" w:cs="Arial"/>
                <w:sz w:val="20"/>
                <w:szCs w:val="20"/>
              </w:rPr>
            </w:pPr>
          </w:p>
        </w:tc>
      </w:tr>
      <w:tr w:rsidR="00C1535B" w:rsidRPr="00B318FA" w:rsidTr="00735182">
        <w:tc>
          <w:tcPr>
            <w:tcW w:w="9016" w:type="dxa"/>
            <w:gridSpan w:val="2"/>
            <w:shd w:val="clear" w:color="auto" w:fill="0099FF"/>
          </w:tcPr>
          <w:p w:rsidR="00C1535B" w:rsidRPr="00B318FA" w:rsidRDefault="00910527" w:rsidP="00B0367E">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3</w:t>
            </w:r>
            <w:r w:rsidR="00C1535B">
              <w:rPr>
                <w:rFonts w:ascii="Arial" w:hAnsi="Arial" w:cs="Arial"/>
                <w:b/>
                <w:color w:val="FFFFFF" w:themeColor="background1"/>
                <w:sz w:val="20"/>
                <w:szCs w:val="20"/>
              </w:rPr>
              <w:t xml:space="preserve">.2. Expected results (300 words max) </w:t>
            </w:r>
          </w:p>
        </w:tc>
      </w:tr>
      <w:tr w:rsidR="00C1535B" w:rsidRPr="00B318FA" w:rsidTr="00C1535B">
        <w:tc>
          <w:tcPr>
            <w:tcW w:w="9016" w:type="dxa"/>
            <w:gridSpan w:val="2"/>
            <w:shd w:val="clear" w:color="auto" w:fill="FFFFFF" w:themeFill="background1"/>
          </w:tcPr>
          <w:p w:rsidR="00C1535B" w:rsidRPr="009B13CE" w:rsidRDefault="00C1535B" w:rsidP="00C1535B">
            <w:pPr>
              <w:rPr>
                <w:i/>
                <w:szCs w:val="20"/>
              </w:rPr>
            </w:pPr>
            <w:r w:rsidRPr="00910527">
              <w:rPr>
                <w:i/>
                <w:szCs w:val="20"/>
              </w:rPr>
              <w:t>What” this programme will achieve</w:t>
            </w:r>
            <w:r w:rsidR="001C46BC">
              <w:rPr>
                <w:i/>
                <w:szCs w:val="20"/>
              </w:rPr>
              <w:t xml:space="preserve"> </w:t>
            </w:r>
            <w:r w:rsidR="001C46BC" w:rsidRPr="009B13CE">
              <w:rPr>
                <w:i/>
                <w:szCs w:val="20"/>
              </w:rPr>
              <w:t>(refer to annex 2 and 3)</w:t>
            </w:r>
          </w:p>
          <w:p w:rsidR="00D40D85" w:rsidRDefault="00D40D85" w:rsidP="00C1535B">
            <w:pPr>
              <w:rPr>
                <w:i/>
                <w:szCs w:val="20"/>
              </w:rPr>
            </w:pPr>
          </w:p>
          <w:p w:rsidR="00910527" w:rsidRDefault="00910527" w:rsidP="00C1535B">
            <w:pPr>
              <w:rPr>
                <w:i/>
                <w:szCs w:val="20"/>
              </w:rPr>
            </w:pPr>
          </w:p>
          <w:p w:rsidR="00C1535B" w:rsidRPr="00B318FA" w:rsidRDefault="00C1535B" w:rsidP="009B13CE">
            <w:pPr>
              <w:rPr>
                <w:rFonts w:ascii="Arial" w:hAnsi="Arial" w:cs="Arial"/>
                <w:b/>
                <w:color w:val="FFFFFF" w:themeColor="background1"/>
                <w:sz w:val="20"/>
                <w:szCs w:val="20"/>
              </w:rPr>
            </w:pPr>
          </w:p>
        </w:tc>
      </w:tr>
      <w:tr w:rsidR="009813CF" w:rsidRPr="00B318FA" w:rsidTr="00735182">
        <w:tc>
          <w:tcPr>
            <w:tcW w:w="9016" w:type="dxa"/>
            <w:gridSpan w:val="2"/>
            <w:shd w:val="clear" w:color="auto" w:fill="0099FF"/>
          </w:tcPr>
          <w:p w:rsidR="009813CF" w:rsidRPr="00B318FA" w:rsidRDefault="00910527" w:rsidP="00B0367E">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3.3.</w:t>
            </w:r>
            <w:r w:rsidR="000B68CB" w:rsidRPr="00B318FA">
              <w:rPr>
                <w:rFonts w:ascii="Arial" w:hAnsi="Arial" w:cs="Arial"/>
                <w:b/>
                <w:color w:val="FFFFFF" w:themeColor="background1"/>
                <w:sz w:val="20"/>
                <w:szCs w:val="20"/>
              </w:rPr>
              <w:t xml:space="preserve"> </w:t>
            </w:r>
            <w:r w:rsidR="009813CF" w:rsidRPr="00B318FA">
              <w:rPr>
                <w:rFonts w:ascii="Arial" w:hAnsi="Arial" w:cs="Arial"/>
                <w:b/>
                <w:color w:val="FFFFFF" w:themeColor="background1"/>
                <w:sz w:val="20"/>
                <w:szCs w:val="20"/>
              </w:rPr>
              <w:t xml:space="preserve">Target </w:t>
            </w:r>
            <w:r w:rsidR="000B68CB" w:rsidRPr="00B318FA">
              <w:rPr>
                <w:rFonts w:ascii="Arial" w:hAnsi="Arial" w:cs="Arial"/>
                <w:b/>
                <w:color w:val="FFFFFF" w:themeColor="background1"/>
                <w:sz w:val="20"/>
                <w:szCs w:val="20"/>
              </w:rPr>
              <w:t>b</w:t>
            </w:r>
            <w:r w:rsidR="009813CF" w:rsidRPr="00B318FA">
              <w:rPr>
                <w:rFonts w:ascii="Arial" w:hAnsi="Arial" w:cs="Arial"/>
                <w:b/>
                <w:color w:val="FFFFFF" w:themeColor="background1"/>
                <w:sz w:val="20"/>
                <w:szCs w:val="20"/>
              </w:rPr>
              <w:t>eneficiaries (250 words max)</w:t>
            </w:r>
          </w:p>
        </w:tc>
      </w:tr>
      <w:tr w:rsidR="009813CF" w:rsidRPr="00B318FA" w:rsidTr="009813CF">
        <w:tc>
          <w:tcPr>
            <w:tcW w:w="9016" w:type="dxa"/>
            <w:gridSpan w:val="2"/>
            <w:shd w:val="clear" w:color="auto" w:fill="FFFFFF" w:themeFill="background1"/>
          </w:tcPr>
          <w:p w:rsidR="00F26EA9" w:rsidRPr="009B13CE" w:rsidRDefault="00F26EA9" w:rsidP="008F653D">
            <w:pPr>
              <w:pStyle w:val="TableParagraph"/>
              <w:kinsoku w:val="0"/>
              <w:overflowPunct w:val="0"/>
              <w:spacing w:before="120" w:after="120"/>
              <w:ind w:right="96"/>
              <w:jc w:val="both"/>
              <w:rPr>
                <w:rFonts w:ascii="Arial" w:hAnsi="Arial" w:cs="Arial"/>
                <w:i/>
                <w:spacing w:val="-1"/>
                <w:sz w:val="20"/>
                <w:szCs w:val="20"/>
              </w:rPr>
            </w:pPr>
            <w:r w:rsidRPr="008F653D">
              <w:rPr>
                <w:rFonts w:ascii="Arial" w:hAnsi="Arial" w:cs="Arial"/>
                <w:i/>
                <w:spacing w:val="-1"/>
                <w:sz w:val="20"/>
                <w:szCs w:val="20"/>
              </w:rPr>
              <w:t xml:space="preserve">Describe the target groups and beneficiaries anticipated to be reached by the proposed </w:t>
            </w:r>
            <w:proofErr w:type="spellStart"/>
            <w:r w:rsidRPr="008F653D">
              <w:rPr>
                <w:rFonts w:ascii="Arial" w:hAnsi="Arial" w:cs="Arial"/>
                <w:i/>
                <w:spacing w:val="-1"/>
                <w:sz w:val="20"/>
                <w:szCs w:val="20"/>
              </w:rPr>
              <w:t>programme</w:t>
            </w:r>
            <w:proofErr w:type="spellEnd"/>
            <w:r w:rsidR="001C46BC">
              <w:rPr>
                <w:rFonts w:ascii="Arial" w:hAnsi="Arial" w:cs="Arial"/>
                <w:i/>
                <w:spacing w:val="-1"/>
                <w:sz w:val="20"/>
                <w:szCs w:val="20"/>
              </w:rPr>
              <w:t xml:space="preserve"> </w:t>
            </w:r>
            <w:r w:rsidR="001C46BC" w:rsidRPr="009B13CE">
              <w:rPr>
                <w:rFonts w:ascii="Arial" w:hAnsi="Arial" w:cs="Arial"/>
                <w:i/>
                <w:spacing w:val="-1"/>
                <w:sz w:val="20"/>
                <w:szCs w:val="20"/>
              </w:rPr>
              <w:t>(refer to annex 3)</w:t>
            </w:r>
            <w:r w:rsidRPr="009B13CE">
              <w:rPr>
                <w:rFonts w:ascii="Arial" w:hAnsi="Arial" w:cs="Arial"/>
                <w:i/>
                <w:spacing w:val="-1"/>
                <w:sz w:val="20"/>
                <w:szCs w:val="20"/>
              </w:rPr>
              <w:t xml:space="preserve">. </w:t>
            </w:r>
          </w:p>
          <w:p w:rsidR="009813CF" w:rsidRPr="00B318FA" w:rsidRDefault="009813CF" w:rsidP="00B0367E">
            <w:pPr>
              <w:spacing w:before="120" w:after="120"/>
              <w:rPr>
                <w:rFonts w:ascii="Arial" w:hAnsi="Arial" w:cs="Arial"/>
                <w:b/>
                <w:color w:val="FFFFFF" w:themeColor="background1"/>
                <w:sz w:val="20"/>
                <w:szCs w:val="20"/>
              </w:rPr>
            </w:pPr>
          </w:p>
        </w:tc>
      </w:tr>
      <w:tr w:rsidR="0053796D" w:rsidRPr="00B318FA" w:rsidTr="00735182">
        <w:tc>
          <w:tcPr>
            <w:tcW w:w="9016" w:type="dxa"/>
            <w:gridSpan w:val="2"/>
            <w:shd w:val="clear" w:color="auto" w:fill="0099FF"/>
          </w:tcPr>
          <w:p w:rsidR="0053796D" w:rsidRPr="00B318FA" w:rsidRDefault="00910527" w:rsidP="00B0367E">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3.4.</w:t>
            </w:r>
            <w:r w:rsidR="00F75908">
              <w:rPr>
                <w:rFonts w:ascii="Arial" w:hAnsi="Arial" w:cs="Arial"/>
                <w:b/>
                <w:color w:val="FFFFFF" w:themeColor="background1"/>
                <w:sz w:val="20"/>
                <w:szCs w:val="20"/>
              </w:rPr>
              <w:t xml:space="preserve"> Proposed programme approach/m</w:t>
            </w:r>
            <w:r>
              <w:rPr>
                <w:rFonts w:ascii="Arial" w:hAnsi="Arial" w:cs="Arial"/>
                <w:b/>
                <w:color w:val="FFFFFF" w:themeColor="background1"/>
                <w:sz w:val="20"/>
                <w:szCs w:val="20"/>
              </w:rPr>
              <w:t>ethodology</w:t>
            </w:r>
          </w:p>
        </w:tc>
      </w:tr>
      <w:tr w:rsidR="0053796D" w:rsidRPr="00B318FA" w:rsidTr="0053796D">
        <w:tc>
          <w:tcPr>
            <w:tcW w:w="9016" w:type="dxa"/>
            <w:gridSpan w:val="2"/>
            <w:shd w:val="clear" w:color="auto" w:fill="auto"/>
          </w:tcPr>
          <w:p w:rsidR="00CE11F0" w:rsidRPr="00910527" w:rsidRDefault="00CE11F0" w:rsidP="00CE11F0">
            <w:pPr>
              <w:pStyle w:val="TableParagraph"/>
              <w:kinsoku w:val="0"/>
              <w:overflowPunct w:val="0"/>
              <w:spacing w:before="120" w:after="120"/>
              <w:ind w:right="96"/>
              <w:jc w:val="both"/>
              <w:rPr>
                <w:rFonts w:ascii="Arial" w:hAnsi="Arial" w:cs="Arial"/>
                <w:i/>
                <w:spacing w:val="-1"/>
                <w:sz w:val="20"/>
                <w:szCs w:val="20"/>
              </w:rPr>
            </w:pPr>
            <w:r w:rsidRPr="00910527">
              <w:rPr>
                <w:rFonts w:ascii="Arial" w:hAnsi="Arial" w:cs="Arial"/>
                <w:i/>
                <w:spacing w:val="-1"/>
                <w:sz w:val="20"/>
                <w:szCs w:val="20"/>
              </w:rPr>
              <w:t xml:space="preserve">Describe how the </w:t>
            </w:r>
            <w:proofErr w:type="spellStart"/>
            <w:r w:rsidRPr="00910527">
              <w:rPr>
                <w:rFonts w:ascii="Arial" w:hAnsi="Arial" w:cs="Arial"/>
                <w:i/>
                <w:spacing w:val="-1"/>
                <w:sz w:val="20"/>
                <w:szCs w:val="20"/>
              </w:rPr>
              <w:t>programme</w:t>
            </w:r>
            <w:proofErr w:type="spellEnd"/>
            <w:r w:rsidRPr="00910527">
              <w:rPr>
                <w:rFonts w:ascii="Arial" w:hAnsi="Arial" w:cs="Arial"/>
                <w:i/>
                <w:spacing w:val="-1"/>
                <w:sz w:val="20"/>
                <w:szCs w:val="20"/>
              </w:rPr>
              <w:t xml:space="preserve"> will address the problem statement in Section 2.1. Explain how the proposed approach/methodology will lead to the anticipated change. Describe any innovative approaches (if applicable) that will be utilized in the implementation of the proposed </w:t>
            </w:r>
            <w:proofErr w:type="spellStart"/>
            <w:r w:rsidRPr="00910527">
              <w:rPr>
                <w:rFonts w:ascii="Arial" w:hAnsi="Arial" w:cs="Arial"/>
                <w:i/>
                <w:spacing w:val="-1"/>
                <w:sz w:val="20"/>
                <w:szCs w:val="20"/>
              </w:rPr>
              <w:t>programme</w:t>
            </w:r>
            <w:proofErr w:type="spellEnd"/>
            <w:r w:rsidRPr="00910527">
              <w:rPr>
                <w:rFonts w:ascii="Arial" w:hAnsi="Arial" w:cs="Arial"/>
                <w:i/>
                <w:spacing w:val="-1"/>
                <w:sz w:val="20"/>
                <w:szCs w:val="20"/>
              </w:rPr>
              <w:t xml:space="preserve">. Please note </w:t>
            </w:r>
            <w:r w:rsidR="001776CC" w:rsidRPr="00910527">
              <w:rPr>
                <w:rFonts w:ascii="Arial" w:hAnsi="Arial" w:cs="Arial"/>
                <w:i/>
                <w:spacing w:val="-1"/>
                <w:sz w:val="20"/>
                <w:szCs w:val="20"/>
              </w:rPr>
              <w:t>that specific activities and</w:t>
            </w:r>
            <w:r w:rsidRPr="00910527">
              <w:rPr>
                <w:rFonts w:ascii="Arial" w:hAnsi="Arial" w:cs="Arial"/>
                <w:i/>
                <w:spacing w:val="-1"/>
                <w:sz w:val="20"/>
                <w:szCs w:val="20"/>
              </w:rPr>
              <w:t xml:space="preserve"> results are to be detailed in Section 3.   </w:t>
            </w:r>
          </w:p>
          <w:tbl>
            <w:tblPr>
              <w:tblStyle w:val="TableGrid"/>
              <w:tblW w:w="8882" w:type="dxa"/>
              <w:tblCellSpacing w:w="11" w:type="dxa"/>
              <w:tblBorders>
                <w:top w:val="outset" w:sz="6" w:space="0" w:color="B8CCE4" w:themeColor="accent1" w:themeTint="66"/>
                <w:left w:val="outset" w:sz="6" w:space="0" w:color="B8CCE4" w:themeColor="accent1" w:themeTint="66"/>
                <w:bottom w:val="outset" w:sz="6" w:space="0" w:color="B8CCE4" w:themeColor="accent1" w:themeTint="66"/>
                <w:right w:val="outset" w:sz="6" w:space="0" w:color="B8CCE4" w:themeColor="accent1" w:themeTint="66"/>
                <w:insideH w:val="outset" w:sz="6" w:space="0" w:color="B8CCE4" w:themeColor="accent1" w:themeTint="66"/>
                <w:insideV w:val="outset" w:sz="6" w:space="0" w:color="B8CCE4" w:themeColor="accent1" w:themeTint="66"/>
              </w:tblBorders>
              <w:tblCellMar>
                <w:top w:w="28" w:type="dxa"/>
                <w:left w:w="28" w:type="dxa"/>
                <w:bottom w:w="28" w:type="dxa"/>
                <w:right w:w="28" w:type="dxa"/>
              </w:tblCellMar>
              <w:tblLook w:val="04A0" w:firstRow="1" w:lastRow="0" w:firstColumn="1" w:lastColumn="0" w:noHBand="0" w:noVBand="1"/>
            </w:tblPr>
            <w:tblGrid>
              <w:gridCol w:w="1998"/>
              <w:gridCol w:w="6884"/>
            </w:tblGrid>
            <w:tr w:rsidR="006057E1" w:rsidRPr="00910527" w:rsidTr="006057E1">
              <w:trPr>
                <w:tblCellSpacing w:w="11" w:type="dxa"/>
              </w:trPr>
              <w:tc>
                <w:tcPr>
                  <w:tcW w:w="1965" w:type="dxa"/>
                  <w:tcBorders>
                    <w:right w:val="outset" w:sz="6" w:space="0" w:color="B8CCE4" w:themeColor="accent1" w:themeTint="66"/>
                  </w:tcBorders>
                  <w:shd w:val="clear" w:color="auto" w:fill="D9D9D9" w:themeFill="background1" w:themeFillShade="D9"/>
                </w:tcPr>
                <w:p w:rsidR="002A24EA" w:rsidRPr="00910527" w:rsidRDefault="002A24EA" w:rsidP="006057E1">
                  <w:pPr>
                    <w:ind w:left="90"/>
                    <w:rPr>
                      <w:szCs w:val="20"/>
                    </w:rPr>
                  </w:pPr>
                  <w:r w:rsidRPr="00910527">
                    <w:rPr>
                      <w:szCs w:val="20"/>
                    </w:rPr>
                    <w:t>3.</w:t>
                  </w:r>
                  <w:r w:rsidR="00910527">
                    <w:rPr>
                      <w:szCs w:val="20"/>
                    </w:rPr>
                    <w:t>4.</w:t>
                  </w:r>
                  <w:r w:rsidRPr="00910527">
                    <w:rPr>
                      <w:szCs w:val="20"/>
                    </w:rPr>
                    <w:t>1 Strategies for equitable access to health services (400 words)</w:t>
                  </w:r>
                </w:p>
              </w:tc>
              <w:tc>
                <w:tcPr>
                  <w:tcW w:w="6851" w:type="dxa"/>
                  <w:tcBorders>
                    <w:left w:val="outset" w:sz="6" w:space="0" w:color="B8CCE4" w:themeColor="accent1" w:themeTint="66"/>
                  </w:tcBorders>
                </w:tcPr>
                <w:p w:rsidR="002A24EA" w:rsidRPr="00910527" w:rsidRDefault="002A24EA" w:rsidP="002A24EA">
                  <w:pPr>
                    <w:rPr>
                      <w:szCs w:val="20"/>
                    </w:rPr>
                  </w:pPr>
                  <w:r w:rsidRPr="00910527">
                    <w:rPr>
                      <w:i/>
                    </w:rPr>
                    <w:t xml:space="preserve">In the proposed Lot(s), describe strategies and approaches that will be used to equitably deliver the </w:t>
                  </w:r>
                  <w:r w:rsidR="00234AFF">
                    <w:rPr>
                      <w:i/>
                    </w:rPr>
                    <w:t>PEHS</w:t>
                  </w:r>
                  <w:r w:rsidRPr="00910527">
                    <w:rPr>
                      <w:i/>
                    </w:rPr>
                    <w:t xml:space="preserve"> (see annex), including by hard to reach and underserved populations. Describe how you will ensure facilities remain accessible (staff, timings, etc). </w:t>
                  </w:r>
                </w:p>
                <w:p w:rsidR="002A24EA" w:rsidRPr="00910527" w:rsidRDefault="002A24EA" w:rsidP="002A24EA">
                  <w:pPr>
                    <w:rPr>
                      <w:szCs w:val="20"/>
                    </w:rPr>
                  </w:pPr>
                </w:p>
                <w:p w:rsidR="002A24EA" w:rsidRPr="00910527" w:rsidRDefault="002A24EA" w:rsidP="002A24EA">
                  <w:pPr>
                    <w:rPr>
                      <w:szCs w:val="20"/>
                    </w:rPr>
                  </w:pPr>
                </w:p>
                <w:p w:rsidR="002A24EA" w:rsidRPr="00910527" w:rsidRDefault="002A24EA" w:rsidP="002A24EA">
                  <w:pPr>
                    <w:rPr>
                      <w:szCs w:val="20"/>
                    </w:rPr>
                  </w:pPr>
                </w:p>
              </w:tc>
            </w:tr>
            <w:tr w:rsidR="006057E1" w:rsidRPr="00910527" w:rsidTr="006057E1">
              <w:trPr>
                <w:tblCellSpacing w:w="11" w:type="dxa"/>
              </w:trPr>
              <w:tc>
                <w:tcPr>
                  <w:tcW w:w="1965" w:type="dxa"/>
                  <w:tcBorders>
                    <w:right w:val="outset" w:sz="6" w:space="0" w:color="B8CCE4" w:themeColor="accent1" w:themeTint="66"/>
                  </w:tcBorders>
                  <w:shd w:val="clear" w:color="auto" w:fill="D9D9D9" w:themeFill="background1" w:themeFillShade="D9"/>
                </w:tcPr>
                <w:p w:rsidR="002A24EA" w:rsidRPr="00910527" w:rsidRDefault="002A24EA" w:rsidP="002A24EA">
                  <w:pPr>
                    <w:rPr>
                      <w:szCs w:val="20"/>
                    </w:rPr>
                  </w:pPr>
                  <w:r w:rsidRPr="00910527">
                    <w:rPr>
                      <w:szCs w:val="20"/>
                    </w:rPr>
                    <w:t>3.</w:t>
                  </w:r>
                  <w:r w:rsidR="001F2A1C">
                    <w:rPr>
                      <w:szCs w:val="20"/>
                    </w:rPr>
                    <w:t>4.</w:t>
                  </w:r>
                  <w:r w:rsidRPr="00910527">
                    <w:rPr>
                      <w:szCs w:val="20"/>
                    </w:rPr>
                    <w:t>2 Strategies to ensure quality of health services (300 words)</w:t>
                  </w:r>
                </w:p>
              </w:tc>
              <w:tc>
                <w:tcPr>
                  <w:tcW w:w="6851" w:type="dxa"/>
                  <w:tcBorders>
                    <w:left w:val="outset" w:sz="6" w:space="0" w:color="B8CCE4" w:themeColor="accent1" w:themeTint="66"/>
                  </w:tcBorders>
                </w:tcPr>
                <w:p w:rsidR="002A24EA" w:rsidRPr="00910527" w:rsidRDefault="002A24EA" w:rsidP="002A24EA">
                  <w:pPr>
                    <w:rPr>
                      <w:i/>
                    </w:rPr>
                  </w:pPr>
                  <w:r w:rsidRPr="00910527">
                    <w:rPr>
                      <w:i/>
                    </w:rPr>
                    <w:t xml:space="preserve">Describe strategies and approaches that will be used to assure quality of services provided.  Demonstrate your capacity. </w:t>
                  </w:r>
                </w:p>
                <w:p w:rsidR="002A24EA" w:rsidRPr="00910527" w:rsidRDefault="002A24EA" w:rsidP="002A24EA">
                  <w:pPr>
                    <w:rPr>
                      <w:i/>
                      <w:szCs w:val="20"/>
                    </w:rPr>
                  </w:pPr>
                </w:p>
              </w:tc>
            </w:tr>
            <w:tr w:rsidR="006057E1" w:rsidRPr="00910527" w:rsidTr="006057E1">
              <w:trPr>
                <w:tblCellSpacing w:w="11" w:type="dxa"/>
              </w:trPr>
              <w:tc>
                <w:tcPr>
                  <w:tcW w:w="1965" w:type="dxa"/>
                  <w:tcBorders>
                    <w:right w:val="outset" w:sz="6" w:space="0" w:color="B8CCE4" w:themeColor="accent1" w:themeTint="66"/>
                  </w:tcBorders>
                  <w:shd w:val="clear" w:color="auto" w:fill="D9D9D9" w:themeFill="background1" w:themeFillShade="D9"/>
                </w:tcPr>
                <w:p w:rsidR="002A24EA" w:rsidRPr="00910527" w:rsidRDefault="002A24EA" w:rsidP="002A24EA">
                  <w:pPr>
                    <w:rPr>
                      <w:szCs w:val="20"/>
                    </w:rPr>
                  </w:pPr>
                  <w:r w:rsidRPr="00910527">
                    <w:rPr>
                      <w:szCs w:val="20"/>
                    </w:rPr>
                    <w:t>3.</w:t>
                  </w:r>
                  <w:r w:rsidR="001F2A1C">
                    <w:rPr>
                      <w:szCs w:val="20"/>
                    </w:rPr>
                    <w:t>4.</w:t>
                  </w:r>
                  <w:r w:rsidRPr="00910527">
                    <w:rPr>
                      <w:szCs w:val="20"/>
                    </w:rPr>
                    <w:t>3 Supply chain management (</w:t>
                  </w:r>
                  <w:r w:rsidR="003D74AD" w:rsidRPr="00910527">
                    <w:rPr>
                      <w:szCs w:val="20"/>
                    </w:rPr>
                    <w:t>300 words</w:t>
                  </w:r>
                  <w:r w:rsidRPr="00910527">
                    <w:rPr>
                      <w:szCs w:val="20"/>
                    </w:rPr>
                    <w:t>)</w:t>
                  </w:r>
                </w:p>
              </w:tc>
              <w:tc>
                <w:tcPr>
                  <w:tcW w:w="6851" w:type="dxa"/>
                  <w:tcBorders>
                    <w:left w:val="outset" w:sz="6" w:space="0" w:color="B8CCE4" w:themeColor="accent1" w:themeTint="66"/>
                  </w:tcBorders>
                </w:tcPr>
                <w:p w:rsidR="002A24EA" w:rsidRPr="00910527" w:rsidRDefault="002A24EA" w:rsidP="002A24EA">
                  <w:pPr>
                    <w:rPr>
                      <w:i/>
                    </w:rPr>
                  </w:pPr>
                  <w:r w:rsidRPr="00910527">
                    <w:rPr>
                      <w:i/>
                    </w:rPr>
                    <w:t xml:space="preserve">Describe strategies for supply and logistics management that will ensure essential drugs and medical supplies will be safely and adequately distributed, stored and delivered at health facility level. Describe how you will ensure last mile delivery (to the targeted health facilities and communities). Describe how you will manage stock/consumption data. </w:t>
                  </w:r>
                </w:p>
                <w:p w:rsidR="002A24EA" w:rsidRPr="00910527" w:rsidRDefault="002A24EA" w:rsidP="002A24EA">
                  <w:pPr>
                    <w:rPr>
                      <w:i/>
                    </w:rPr>
                  </w:pPr>
                </w:p>
                <w:p w:rsidR="002A24EA" w:rsidRPr="00910527" w:rsidRDefault="002A24EA" w:rsidP="002A24EA">
                  <w:pPr>
                    <w:rPr>
                      <w:i/>
                      <w:szCs w:val="20"/>
                    </w:rPr>
                  </w:pPr>
                </w:p>
                <w:p w:rsidR="002A24EA" w:rsidRPr="00910527" w:rsidRDefault="002A24EA" w:rsidP="002A24EA">
                  <w:pPr>
                    <w:rPr>
                      <w:i/>
                      <w:szCs w:val="20"/>
                    </w:rPr>
                  </w:pPr>
                </w:p>
              </w:tc>
            </w:tr>
            <w:tr w:rsidR="006057E1" w:rsidRPr="00910527" w:rsidTr="006057E1">
              <w:trPr>
                <w:tblCellSpacing w:w="11" w:type="dxa"/>
              </w:trPr>
              <w:tc>
                <w:tcPr>
                  <w:tcW w:w="1965" w:type="dxa"/>
                  <w:tcBorders>
                    <w:right w:val="outset" w:sz="6" w:space="0" w:color="B8CCE4" w:themeColor="accent1" w:themeTint="66"/>
                  </w:tcBorders>
                  <w:shd w:val="clear" w:color="auto" w:fill="D9D9D9" w:themeFill="background1" w:themeFillShade="D9"/>
                </w:tcPr>
                <w:p w:rsidR="002A24EA" w:rsidRPr="00910527" w:rsidRDefault="002A24EA" w:rsidP="002A24EA">
                  <w:pPr>
                    <w:rPr>
                      <w:szCs w:val="20"/>
                    </w:rPr>
                  </w:pPr>
                  <w:r w:rsidRPr="00910527">
                    <w:rPr>
                      <w:szCs w:val="20"/>
                    </w:rPr>
                    <w:t>3.4</w:t>
                  </w:r>
                  <w:r w:rsidR="001F2A1C">
                    <w:rPr>
                      <w:szCs w:val="20"/>
                    </w:rPr>
                    <w:t>.4</w:t>
                  </w:r>
                  <w:r w:rsidR="007A146B">
                    <w:rPr>
                      <w:szCs w:val="20"/>
                    </w:rPr>
                    <w:t xml:space="preserve"> </w:t>
                  </w:r>
                  <w:r w:rsidRPr="00910527">
                    <w:rPr>
                      <w:szCs w:val="20"/>
                    </w:rPr>
                    <w:t>Environmental and social risks mitigation measures (400 words)</w:t>
                  </w:r>
                </w:p>
              </w:tc>
              <w:tc>
                <w:tcPr>
                  <w:tcW w:w="6851" w:type="dxa"/>
                  <w:tcBorders>
                    <w:left w:val="outset" w:sz="6" w:space="0" w:color="B8CCE4" w:themeColor="accent1" w:themeTint="66"/>
                  </w:tcBorders>
                </w:tcPr>
                <w:p w:rsidR="002A24EA" w:rsidRPr="00910527" w:rsidRDefault="002A24EA" w:rsidP="002A24EA">
                  <w:pPr>
                    <w:rPr>
                      <w:i/>
                    </w:rPr>
                  </w:pPr>
                  <w:r w:rsidRPr="00910527">
                    <w:rPr>
                      <w:i/>
                    </w:rPr>
                    <w:t xml:space="preserve">Describe environmental and social risks that the project may pose to communities in the Lot(s) of interest and the mitigation measures you will put in place for each. This should include medical waste management and other social/environmental mitigation measures. </w:t>
                  </w:r>
                </w:p>
                <w:p w:rsidR="002A24EA" w:rsidRPr="00910527" w:rsidRDefault="002A24EA" w:rsidP="002A24EA">
                  <w:pPr>
                    <w:rPr>
                      <w:i/>
                      <w:szCs w:val="20"/>
                    </w:rPr>
                  </w:pPr>
                </w:p>
                <w:p w:rsidR="002A24EA" w:rsidRPr="00910527" w:rsidRDefault="002A24EA" w:rsidP="002A24EA">
                  <w:pPr>
                    <w:rPr>
                      <w:i/>
                      <w:szCs w:val="20"/>
                    </w:rPr>
                  </w:pPr>
                </w:p>
                <w:p w:rsidR="002A24EA" w:rsidRPr="00910527" w:rsidRDefault="002A24EA" w:rsidP="002A24EA">
                  <w:pPr>
                    <w:rPr>
                      <w:i/>
                      <w:szCs w:val="20"/>
                    </w:rPr>
                  </w:pPr>
                </w:p>
              </w:tc>
            </w:tr>
            <w:tr w:rsidR="006057E1" w:rsidRPr="00910527" w:rsidTr="006057E1">
              <w:trPr>
                <w:tblCellSpacing w:w="11" w:type="dxa"/>
              </w:trPr>
              <w:tc>
                <w:tcPr>
                  <w:tcW w:w="1965" w:type="dxa"/>
                  <w:tcBorders>
                    <w:right w:val="outset" w:sz="6" w:space="0" w:color="B8CCE4" w:themeColor="accent1" w:themeTint="66"/>
                  </w:tcBorders>
                  <w:shd w:val="clear" w:color="auto" w:fill="D9D9D9" w:themeFill="background1" w:themeFillShade="D9"/>
                </w:tcPr>
                <w:p w:rsidR="002A24EA" w:rsidRPr="00910527" w:rsidRDefault="002A24EA" w:rsidP="002A24EA">
                  <w:pPr>
                    <w:rPr>
                      <w:szCs w:val="20"/>
                    </w:rPr>
                  </w:pPr>
                  <w:r w:rsidRPr="00910527">
                    <w:rPr>
                      <w:szCs w:val="20"/>
                    </w:rPr>
                    <w:t>3.</w:t>
                  </w:r>
                  <w:r w:rsidR="001F2A1C">
                    <w:rPr>
                      <w:szCs w:val="20"/>
                    </w:rPr>
                    <w:t>4.5</w:t>
                  </w:r>
                  <w:r w:rsidRPr="00910527">
                    <w:rPr>
                      <w:szCs w:val="20"/>
                    </w:rPr>
                    <w:t xml:space="preserve"> Monitoring plan and strategy (300 words)</w:t>
                  </w:r>
                </w:p>
              </w:tc>
              <w:tc>
                <w:tcPr>
                  <w:tcW w:w="6851" w:type="dxa"/>
                  <w:tcBorders>
                    <w:left w:val="outset" w:sz="6" w:space="0" w:color="B8CCE4" w:themeColor="accent1" w:themeTint="66"/>
                  </w:tcBorders>
                </w:tcPr>
                <w:p w:rsidR="002A24EA" w:rsidRPr="00910527" w:rsidRDefault="002A24EA" w:rsidP="002A24EA">
                  <w:pPr>
                    <w:rPr>
                      <w:i/>
                    </w:rPr>
                  </w:pPr>
                  <w:r w:rsidRPr="00910527">
                    <w:rPr>
                      <w:i/>
                    </w:rPr>
                    <w:t>Describe how will you measure your performance targets, your monitoring plan and engagement/capacity development approaches with the CHD to ensure data is captured adequately at health facility level and flow to CHD/state level (so that data is captured in the HMIIS/DHIS)</w:t>
                  </w:r>
                </w:p>
                <w:p w:rsidR="002A24EA" w:rsidRPr="00910527" w:rsidRDefault="002A24EA" w:rsidP="002A24EA">
                  <w:pPr>
                    <w:rPr>
                      <w:i/>
                    </w:rPr>
                  </w:pPr>
                </w:p>
                <w:p w:rsidR="002A24EA" w:rsidRPr="00910527" w:rsidRDefault="002A24EA" w:rsidP="002A24EA">
                  <w:pPr>
                    <w:rPr>
                      <w:i/>
                    </w:rPr>
                  </w:pPr>
                </w:p>
                <w:p w:rsidR="002A24EA" w:rsidRPr="00910527" w:rsidRDefault="002A24EA" w:rsidP="002A24EA">
                  <w:pPr>
                    <w:rPr>
                      <w:i/>
                      <w:szCs w:val="20"/>
                    </w:rPr>
                  </w:pPr>
                </w:p>
              </w:tc>
            </w:tr>
          </w:tbl>
          <w:p w:rsidR="002A24EA" w:rsidRPr="00910527" w:rsidRDefault="002A24EA" w:rsidP="00B0367E">
            <w:pPr>
              <w:spacing w:before="120" w:after="120"/>
              <w:rPr>
                <w:rFonts w:ascii="Arial" w:hAnsi="Arial" w:cs="Arial"/>
                <w:b/>
                <w:sz w:val="20"/>
                <w:szCs w:val="20"/>
              </w:rPr>
            </w:pPr>
          </w:p>
        </w:tc>
      </w:tr>
      <w:tr w:rsidR="00434EDB" w:rsidRPr="00B318FA" w:rsidTr="00735182">
        <w:tc>
          <w:tcPr>
            <w:tcW w:w="9016" w:type="dxa"/>
            <w:gridSpan w:val="2"/>
            <w:shd w:val="clear" w:color="auto" w:fill="0099FF"/>
          </w:tcPr>
          <w:p w:rsidR="00434EDB" w:rsidRPr="00B318FA" w:rsidRDefault="006057E1" w:rsidP="00B0367E">
            <w:pPr>
              <w:spacing w:before="120" w:after="120"/>
              <w:rPr>
                <w:rFonts w:ascii="Arial" w:hAnsi="Arial" w:cs="Arial"/>
                <w:b/>
                <w:sz w:val="20"/>
                <w:szCs w:val="20"/>
              </w:rPr>
            </w:pPr>
            <w:r>
              <w:rPr>
                <w:rFonts w:ascii="Arial" w:hAnsi="Arial" w:cs="Arial"/>
                <w:b/>
                <w:color w:val="FFFFFF" w:themeColor="background1"/>
                <w:sz w:val="20"/>
                <w:szCs w:val="20"/>
              </w:rPr>
              <w:t>3.5.</w:t>
            </w:r>
            <w:r w:rsidR="00434EDB" w:rsidRPr="00B318FA">
              <w:rPr>
                <w:rFonts w:ascii="Arial" w:hAnsi="Arial" w:cs="Arial"/>
                <w:b/>
                <w:color w:val="FFFFFF" w:themeColor="background1"/>
                <w:sz w:val="20"/>
                <w:szCs w:val="20"/>
              </w:rPr>
              <w:t xml:space="preserve"> Gender, equity, and sustainability (250 words max)</w:t>
            </w:r>
          </w:p>
        </w:tc>
      </w:tr>
      <w:tr w:rsidR="00434EDB" w:rsidRPr="00B318FA" w:rsidTr="00434EDB">
        <w:tc>
          <w:tcPr>
            <w:tcW w:w="9016" w:type="dxa"/>
            <w:gridSpan w:val="2"/>
          </w:tcPr>
          <w:p w:rsidR="00434EDB" w:rsidRPr="00B318FA" w:rsidRDefault="00434EDB" w:rsidP="00B0367E">
            <w:pPr>
              <w:spacing w:before="120" w:after="120"/>
              <w:rPr>
                <w:rFonts w:ascii="Arial" w:hAnsi="Arial" w:cs="Arial"/>
                <w:i/>
                <w:sz w:val="20"/>
                <w:szCs w:val="20"/>
              </w:rPr>
            </w:pPr>
            <w:r w:rsidRPr="00B318FA">
              <w:rPr>
                <w:rFonts w:ascii="Arial" w:hAnsi="Arial" w:cs="Arial"/>
                <w:i/>
                <w:sz w:val="20"/>
                <w:szCs w:val="20"/>
              </w:rPr>
              <w:t>Describe the practical measures taken in the programme to address gender, equity and sustainability considerations.</w:t>
            </w:r>
          </w:p>
          <w:p w:rsidR="00FF48E1" w:rsidRPr="00B318FA" w:rsidRDefault="00FF48E1" w:rsidP="00B0367E">
            <w:pPr>
              <w:spacing w:before="120" w:after="120"/>
              <w:rPr>
                <w:rFonts w:ascii="Arial" w:hAnsi="Arial" w:cs="Arial"/>
                <w:i/>
                <w:sz w:val="20"/>
                <w:szCs w:val="20"/>
              </w:rPr>
            </w:pPr>
          </w:p>
        </w:tc>
      </w:tr>
      <w:tr w:rsidR="00434EDB" w:rsidRPr="00B318FA" w:rsidTr="00735182">
        <w:tc>
          <w:tcPr>
            <w:tcW w:w="9016" w:type="dxa"/>
            <w:gridSpan w:val="2"/>
            <w:shd w:val="clear" w:color="auto" w:fill="0099FF"/>
          </w:tcPr>
          <w:p w:rsidR="00434EDB" w:rsidRPr="00B318FA" w:rsidRDefault="006057E1" w:rsidP="00B0367E">
            <w:pPr>
              <w:spacing w:before="120" w:after="120"/>
              <w:rPr>
                <w:rFonts w:ascii="Arial" w:hAnsi="Arial" w:cs="Arial"/>
                <w:b/>
                <w:sz w:val="20"/>
                <w:szCs w:val="20"/>
              </w:rPr>
            </w:pPr>
            <w:r>
              <w:rPr>
                <w:rFonts w:ascii="Arial" w:hAnsi="Arial" w:cs="Arial"/>
                <w:b/>
                <w:color w:val="FFFFFF" w:themeColor="background1"/>
                <w:sz w:val="20"/>
                <w:szCs w:val="20"/>
              </w:rPr>
              <w:t>3.6.</w:t>
            </w:r>
            <w:r w:rsidR="00434EDB" w:rsidRPr="00B318FA">
              <w:rPr>
                <w:rFonts w:ascii="Arial" w:hAnsi="Arial" w:cs="Arial"/>
                <w:b/>
                <w:color w:val="FFFFFF" w:themeColor="background1"/>
                <w:sz w:val="20"/>
                <w:szCs w:val="20"/>
              </w:rPr>
              <w:t xml:space="preserve"> Prospective partner’s contribution</w:t>
            </w:r>
            <w:r w:rsidR="001776CC">
              <w:rPr>
                <w:rFonts w:ascii="Arial" w:hAnsi="Arial" w:cs="Arial"/>
                <w:b/>
                <w:color w:val="FFFFFF" w:themeColor="background1"/>
                <w:sz w:val="20"/>
                <w:szCs w:val="20"/>
              </w:rPr>
              <w:t xml:space="preserve"> and comparative advantage (2</w:t>
            </w:r>
            <w:r w:rsidR="00073104">
              <w:rPr>
                <w:rFonts w:ascii="Arial" w:hAnsi="Arial" w:cs="Arial"/>
                <w:b/>
                <w:color w:val="FFFFFF" w:themeColor="background1"/>
                <w:sz w:val="20"/>
                <w:szCs w:val="20"/>
              </w:rPr>
              <w:t>5</w:t>
            </w:r>
            <w:r w:rsidR="00434EDB" w:rsidRPr="00B318FA">
              <w:rPr>
                <w:rFonts w:ascii="Arial" w:hAnsi="Arial" w:cs="Arial"/>
                <w:b/>
                <w:color w:val="FFFFFF" w:themeColor="background1"/>
                <w:sz w:val="20"/>
                <w:szCs w:val="20"/>
              </w:rPr>
              <w:t>0 words max)</w:t>
            </w:r>
          </w:p>
        </w:tc>
      </w:tr>
      <w:tr w:rsidR="00434EDB" w:rsidRPr="00B318FA" w:rsidTr="00434EDB">
        <w:tc>
          <w:tcPr>
            <w:tcW w:w="9016" w:type="dxa"/>
            <w:gridSpan w:val="2"/>
          </w:tcPr>
          <w:p w:rsidR="00FF48E1" w:rsidRDefault="00434EDB" w:rsidP="00B0367E">
            <w:pPr>
              <w:spacing w:before="120" w:after="120"/>
              <w:rPr>
                <w:rFonts w:ascii="Arial" w:hAnsi="Arial" w:cs="Arial"/>
                <w:i/>
                <w:sz w:val="20"/>
                <w:szCs w:val="20"/>
              </w:rPr>
            </w:pPr>
            <w:r w:rsidRPr="00B318FA">
              <w:rPr>
                <w:rFonts w:ascii="Arial" w:hAnsi="Arial" w:cs="Arial"/>
                <w:i/>
                <w:sz w:val="20"/>
                <w:szCs w:val="20"/>
              </w:rPr>
              <w:t>Briefly outline the partner-specific contributions to the programme. Mention both financial and non-financial contribution</w:t>
            </w:r>
            <w:r w:rsidR="00735182" w:rsidRPr="00B318FA">
              <w:rPr>
                <w:rFonts w:ascii="Arial" w:hAnsi="Arial" w:cs="Arial"/>
                <w:i/>
                <w:sz w:val="20"/>
                <w:szCs w:val="20"/>
              </w:rPr>
              <w:t>s</w:t>
            </w:r>
            <w:r w:rsidRPr="00B318FA">
              <w:rPr>
                <w:rFonts w:ascii="Arial" w:hAnsi="Arial" w:cs="Arial"/>
                <w:i/>
                <w:sz w:val="20"/>
                <w:szCs w:val="20"/>
              </w:rPr>
              <w:t>.</w:t>
            </w:r>
            <w:r w:rsidR="00073104" w:rsidRPr="00B318FA">
              <w:rPr>
                <w:rFonts w:ascii="Arial" w:hAnsi="Arial" w:cs="Arial"/>
                <w:i/>
                <w:sz w:val="20"/>
                <w:szCs w:val="20"/>
              </w:rPr>
              <w:t xml:space="preserve"> Describe </w:t>
            </w:r>
            <w:r w:rsidR="00073104">
              <w:rPr>
                <w:rFonts w:ascii="Arial" w:hAnsi="Arial" w:cs="Arial"/>
                <w:i/>
                <w:sz w:val="20"/>
                <w:szCs w:val="20"/>
              </w:rPr>
              <w:t>any specific advantages and experiences that are unique to the organization that will enhance the quality implementation of the proposed programme.</w:t>
            </w:r>
          </w:p>
          <w:p w:rsidR="00073104" w:rsidRPr="00B318FA" w:rsidRDefault="00073104" w:rsidP="00B0367E">
            <w:pPr>
              <w:spacing w:before="120" w:after="120"/>
              <w:rPr>
                <w:rFonts w:ascii="Arial" w:hAnsi="Arial" w:cs="Arial"/>
                <w:i/>
                <w:sz w:val="20"/>
                <w:szCs w:val="20"/>
              </w:rPr>
            </w:pPr>
          </w:p>
        </w:tc>
      </w:tr>
      <w:tr w:rsidR="00434EDB" w:rsidRPr="00B318FA" w:rsidTr="00735182">
        <w:tc>
          <w:tcPr>
            <w:tcW w:w="9016" w:type="dxa"/>
            <w:gridSpan w:val="2"/>
            <w:shd w:val="clear" w:color="auto" w:fill="0099FF"/>
          </w:tcPr>
          <w:p w:rsidR="00434EDB" w:rsidRPr="00B318FA" w:rsidRDefault="006057E1" w:rsidP="00B0367E">
            <w:pPr>
              <w:spacing w:before="120" w:after="120"/>
              <w:rPr>
                <w:rFonts w:ascii="Arial" w:hAnsi="Arial" w:cs="Arial"/>
                <w:b/>
                <w:sz w:val="20"/>
                <w:szCs w:val="20"/>
              </w:rPr>
            </w:pPr>
            <w:r>
              <w:rPr>
                <w:rFonts w:ascii="Arial" w:hAnsi="Arial" w:cs="Arial"/>
                <w:b/>
                <w:color w:val="FFFFFF" w:themeColor="background1"/>
                <w:sz w:val="20"/>
                <w:szCs w:val="20"/>
              </w:rPr>
              <w:t>3.7.</w:t>
            </w:r>
            <w:r w:rsidR="00434EDB" w:rsidRPr="00B318FA">
              <w:rPr>
                <w:rFonts w:ascii="Arial" w:hAnsi="Arial" w:cs="Arial"/>
                <w:b/>
                <w:color w:val="FFFFFF" w:themeColor="background1"/>
                <w:sz w:val="20"/>
                <w:szCs w:val="20"/>
              </w:rPr>
              <w:t xml:space="preserve"> Risk management (250 words max)</w:t>
            </w:r>
          </w:p>
        </w:tc>
      </w:tr>
      <w:tr w:rsidR="00434EDB" w:rsidRPr="00B318FA" w:rsidTr="00434EDB">
        <w:tc>
          <w:tcPr>
            <w:tcW w:w="9016" w:type="dxa"/>
            <w:gridSpan w:val="2"/>
          </w:tcPr>
          <w:p w:rsidR="00434EDB" w:rsidRPr="00B318FA" w:rsidRDefault="00434EDB" w:rsidP="00B0367E">
            <w:pPr>
              <w:spacing w:before="120" w:after="120"/>
              <w:rPr>
                <w:rFonts w:ascii="Arial" w:hAnsi="Arial" w:cs="Arial"/>
                <w:i/>
                <w:sz w:val="20"/>
                <w:szCs w:val="20"/>
              </w:rPr>
            </w:pPr>
            <w:r w:rsidRPr="00B318FA">
              <w:rPr>
                <w:rFonts w:ascii="Arial" w:hAnsi="Arial" w:cs="Arial"/>
                <w:i/>
                <w:spacing w:val="-1"/>
                <w:sz w:val="20"/>
                <w:szCs w:val="20"/>
              </w:rPr>
              <w:t xml:space="preserve">Describe potential areas of risk that may negatively impact the </w:t>
            </w:r>
            <w:r w:rsidRPr="00B318FA">
              <w:rPr>
                <w:rFonts w:ascii="Arial" w:hAnsi="Arial" w:cs="Arial"/>
                <w:i/>
                <w:sz w:val="20"/>
                <w:szCs w:val="20"/>
                <w:lang w:eastAsia="ja-JP"/>
              </w:rPr>
              <w:t>organization</w:t>
            </w:r>
            <w:r w:rsidRPr="00B318FA">
              <w:rPr>
                <w:rFonts w:ascii="Arial" w:hAnsi="Arial" w:cs="Arial"/>
                <w:i/>
                <w:spacing w:val="-1"/>
                <w:sz w:val="20"/>
                <w:szCs w:val="20"/>
              </w:rPr>
              <w:t>’s capacity to fully implement the proposed programme</w:t>
            </w:r>
            <w:r w:rsidRPr="00B318FA">
              <w:rPr>
                <w:rFonts w:ascii="Arial" w:hAnsi="Arial" w:cs="Arial"/>
                <w:i/>
                <w:sz w:val="20"/>
                <w:szCs w:val="20"/>
              </w:rPr>
              <w:t>. Describe any mitigating actions that will be incorporated into the programme to manage the identified risks.</w:t>
            </w:r>
          </w:p>
          <w:p w:rsidR="00FF48E1" w:rsidRPr="00B318FA" w:rsidRDefault="00FF48E1" w:rsidP="00B0367E">
            <w:pPr>
              <w:spacing w:before="120" w:after="120"/>
              <w:rPr>
                <w:rFonts w:ascii="Arial" w:hAnsi="Arial" w:cs="Arial"/>
                <w:i/>
                <w:sz w:val="20"/>
                <w:szCs w:val="20"/>
              </w:rPr>
            </w:pPr>
          </w:p>
        </w:tc>
      </w:tr>
      <w:tr w:rsidR="00434EDB" w:rsidRPr="00B318FA" w:rsidTr="00735182">
        <w:tc>
          <w:tcPr>
            <w:tcW w:w="9016" w:type="dxa"/>
            <w:gridSpan w:val="2"/>
            <w:shd w:val="clear" w:color="auto" w:fill="0099FF"/>
          </w:tcPr>
          <w:p w:rsidR="00434EDB" w:rsidRPr="00B318FA" w:rsidRDefault="006057E1" w:rsidP="00B0367E">
            <w:pPr>
              <w:spacing w:before="120" w:after="120"/>
              <w:rPr>
                <w:rFonts w:ascii="Arial" w:hAnsi="Arial" w:cs="Arial"/>
                <w:b/>
                <w:sz w:val="20"/>
                <w:szCs w:val="20"/>
              </w:rPr>
            </w:pPr>
            <w:r>
              <w:rPr>
                <w:rFonts w:ascii="Arial" w:hAnsi="Arial" w:cs="Arial"/>
                <w:b/>
                <w:color w:val="FFFFFF" w:themeColor="background1"/>
                <w:sz w:val="20"/>
                <w:szCs w:val="20"/>
              </w:rPr>
              <w:t>3.8</w:t>
            </w:r>
            <w:r w:rsidR="00434EDB" w:rsidRPr="00B318FA">
              <w:rPr>
                <w:rFonts w:ascii="Arial" w:hAnsi="Arial" w:cs="Arial"/>
                <w:b/>
                <w:color w:val="FFFFFF" w:themeColor="background1"/>
                <w:sz w:val="20"/>
                <w:szCs w:val="20"/>
              </w:rPr>
              <w:t xml:space="preserve"> Key personnel</w:t>
            </w:r>
          </w:p>
        </w:tc>
      </w:tr>
      <w:tr w:rsidR="00434EDB" w:rsidRPr="00B318FA" w:rsidTr="00434EDB">
        <w:tc>
          <w:tcPr>
            <w:tcW w:w="9016" w:type="dxa"/>
            <w:gridSpan w:val="2"/>
          </w:tcPr>
          <w:p w:rsidR="004E7162" w:rsidRDefault="00434EDB" w:rsidP="001F2A1C">
            <w:pPr>
              <w:rPr>
                <w:b/>
              </w:rPr>
            </w:pPr>
            <w:r w:rsidRPr="00B318FA">
              <w:rPr>
                <w:rFonts w:ascii="Arial" w:hAnsi="Arial" w:cs="Arial"/>
                <w:i/>
                <w:spacing w:val="-1"/>
                <w:sz w:val="20"/>
                <w:szCs w:val="20"/>
              </w:rPr>
              <w:t xml:space="preserve">Provide a list of key personnel who will be critical in the management as well as the </w:t>
            </w:r>
            <w:r w:rsidR="001C46BC">
              <w:rPr>
                <w:rFonts w:ascii="Arial" w:hAnsi="Arial" w:cs="Arial"/>
                <w:i/>
                <w:spacing w:val="-1"/>
                <w:sz w:val="20"/>
                <w:szCs w:val="20"/>
              </w:rPr>
              <w:t xml:space="preserve">operational and </w:t>
            </w:r>
            <w:r w:rsidRPr="00B318FA">
              <w:rPr>
                <w:rFonts w:ascii="Arial" w:hAnsi="Arial" w:cs="Arial"/>
                <w:i/>
                <w:spacing w:val="-1"/>
                <w:sz w:val="20"/>
                <w:szCs w:val="20"/>
              </w:rPr>
              <w:t xml:space="preserve">financial oversight </w:t>
            </w:r>
            <w:r w:rsidR="001C46BC">
              <w:rPr>
                <w:rFonts w:ascii="Arial" w:hAnsi="Arial" w:cs="Arial"/>
                <w:i/>
                <w:spacing w:val="-1"/>
                <w:sz w:val="20"/>
                <w:szCs w:val="20"/>
              </w:rPr>
              <w:t xml:space="preserve">as well as in the monitoring </w:t>
            </w:r>
            <w:r w:rsidRPr="00B318FA">
              <w:rPr>
                <w:rFonts w:ascii="Arial" w:hAnsi="Arial" w:cs="Arial"/>
                <w:i/>
                <w:spacing w:val="-1"/>
                <w:sz w:val="20"/>
                <w:szCs w:val="20"/>
              </w:rPr>
              <w:t>of the proposed programme.</w:t>
            </w:r>
            <w:r w:rsidR="001F2A1C" w:rsidRPr="001F2A1C">
              <w:rPr>
                <w:b/>
              </w:rPr>
              <w:t xml:space="preserve"> Attach the organization organigram in South Sudan</w:t>
            </w:r>
            <w:r w:rsidR="00431CB5">
              <w:rPr>
                <w:b/>
              </w:rPr>
              <w:t xml:space="preserve"> (at national and sub-national levels)</w:t>
            </w:r>
            <w:r w:rsidR="001F2A1C" w:rsidRPr="001F2A1C">
              <w:t xml:space="preserve"> and briefly outline number and key functions of core organisation staff.</w:t>
            </w:r>
            <w:r w:rsidR="001F2A1C">
              <w:t xml:space="preserve"> </w:t>
            </w:r>
            <w:r w:rsidR="001F2A1C" w:rsidRPr="001F2A1C">
              <w:rPr>
                <w:b/>
              </w:rPr>
              <w:t>Attach CV for key staff who will be involved in the</w:t>
            </w:r>
            <w:r w:rsidR="001C46BC">
              <w:rPr>
                <w:b/>
              </w:rPr>
              <w:t xml:space="preserve"> </w:t>
            </w:r>
            <w:r w:rsidR="001C46BC" w:rsidRPr="003A08CE">
              <w:rPr>
                <w:b/>
                <w:u w:val="single"/>
              </w:rPr>
              <w:t xml:space="preserve">operational and </w:t>
            </w:r>
            <w:r w:rsidR="00D95117" w:rsidRPr="003A08CE">
              <w:rPr>
                <w:b/>
                <w:u w:val="single"/>
              </w:rPr>
              <w:t>financial</w:t>
            </w:r>
            <w:r w:rsidR="00D95117">
              <w:rPr>
                <w:b/>
              </w:rPr>
              <w:t xml:space="preserve"> </w:t>
            </w:r>
            <w:r w:rsidR="00D95117" w:rsidRPr="001F2A1C">
              <w:rPr>
                <w:b/>
              </w:rPr>
              <w:t>implementation</w:t>
            </w:r>
            <w:r w:rsidR="001F2A1C" w:rsidRPr="001F2A1C">
              <w:rPr>
                <w:b/>
              </w:rPr>
              <w:t xml:space="preserve"> </w:t>
            </w:r>
            <w:r w:rsidR="001C46BC">
              <w:rPr>
                <w:b/>
              </w:rPr>
              <w:t xml:space="preserve">as well as </w:t>
            </w:r>
            <w:r w:rsidR="001C46BC" w:rsidRPr="00C46F4E">
              <w:rPr>
                <w:b/>
                <w:u w:val="single"/>
              </w:rPr>
              <w:t>in the monitoring</w:t>
            </w:r>
            <w:r w:rsidR="001C46BC">
              <w:rPr>
                <w:b/>
              </w:rPr>
              <w:t xml:space="preserve"> </w:t>
            </w:r>
            <w:r w:rsidR="001F2A1C" w:rsidRPr="001F2A1C">
              <w:rPr>
                <w:b/>
              </w:rPr>
              <w:t xml:space="preserve">of the ESHP </w:t>
            </w:r>
            <w:r w:rsidR="001F2A1C" w:rsidRPr="001F2A1C">
              <w:rPr>
                <w:b/>
                <w:u w:val="single"/>
              </w:rPr>
              <w:t xml:space="preserve">including at </w:t>
            </w:r>
            <w:r w:rsidR="00431CB5">
              <w:rPr>
                <w:b/>
                <w:u w:val="single"/>
              </w:rPr>
              <w:t xml:space="preserve">the </w:t>
            </w:r>
            <w:r w:rsidR="001F2A1C" w:rsidRPr="001F2A1C">
              <w:rPr>
                <w:b/>
                <w:u w:val="single"/>
              </w:rPr>
              <w:t>lot level</w:t>
            </w:r>
            <w:r w:rsidR="001F2A1C" w:rsidRPr="001F2A1C">
              <w:t>.</w:t>
            </w:r>
            <w:r w:rsidR="00F77F43">
              <w:t xml:space="preserve"> </w:t>
            </w:r>
            <w:r w:rsidR="004E7162" w:rsidRPr="001F2A1C">
              <w:t>Highlight availa</w:t>
            </w:r>
            <w:r w:rsidR="003A08CE">
              <w:t>ble expertise and specialists. Please also o</w:t>
            </w:r>
            <w:r w:rsidR="004E7162" w:rsidRPr="001F2A1C">
              <w:t xml:space="preserve">utline the distinctive technical capacity of the organisation in delivery health services in South Sudan. </w:t>
            </w:r>
            <w:r w:rsidR="004E7162" w:rsidRPr="001F2A1C">
              <w:rPr>
                <w:b/>
              </w:rPr>
              <w:t xml:space="preserve">Attach CVs for </w:t>
            </w:r>
            <w:r w:rsidR="004E7162" w:rsidRPr="003A08CE">
              <w:rPr>
                <w:b/>
                <w:u w:val="single"/>
              </w:rPr>
              <w:t>key technical staff</w:t>
            </w:r>
            <w:r w:rsidR="004E7162" w:rsidRPr="001F2A1C">
              <w:rPr>
                <w:b/>
              </w:rPr>
              <w:t xml:space="preserve"> who will be in country (including </w:t>
            </w:r>
            <w:r w:rsidR="004E7162" w:rsidRPr="001F2A1C">
              <w:rPr>
                <w:b/>
                <w:u w:val="single"/>
                <w:shd w:val="clear" w:color="auto" w:fill="FFFFFF" w:themeFill="background1"/>
              </w:rPr>
              <w:t>at lot level</w:t>
            </w:r>
            <w:r w:rsidR="003C262A">
              <w:rPr>
                <w:b/>
                <w:u w:val="single"/>
                <w:shd w:val="clear" w:color="auto" w:fill="FFFFFF" w:themeFill="background1"/>
              </w:rPr>
              <w:t>)</w:t>
            </w:r>
            <w:r w:rsidR="004E7162" w:rsidRPr="001F2A1C">
              <w:rPr>
                <w:b/>
                <w:shd w:val="clear" w:color="auto" w:fill="FFFFFF" w:themeFill="background1"/>
              </w:rPr>
              <w:t xml:space="preserve"> and</w:t>
            </w:r>
            <w:r w:rsidR="004E7162" w:rsidRPr="001F2A1C">
              <w:rPr>
                <w:b/>
              </w:rPr>
              <w:t xml:space="preserve"> involved in the implementation of the </w:t>
            </w:r>
            <w:r w:rsidR="00234AFF">
              <w:rPr>
                <w:b/>
              </w:rPr>
              <w:t>PEHS</w:t>
            </w:r>
            <w:r w:rsidR="004E7162" w:rsidRPr="001F2A1C">
              <w:rPr>
                <w:b/>
              </w:rPr>
              <w:t>.</w:t>
            </w:r>
          </w:p>
          <w:p w:rsidR="001F2A1C" w:rsidRPr="001F2A1C" w:rsidRDefault="001F2A1C" w:rsidP="001F2A1C">
            <w:pPr>
              <w:rPr>
                <w:b/>
              </w:rPr>
            </w:pPr>
          </w:p>
          <w:p w:rsidR="004E7162" w:rsidRDefault="004E7162" w:rsidP="001F2A1C">
            <w:pPr>
              <w:rPr>
                <w:b/>
                <w:u w:val="single"/>
              </w:rPr>
            </w:pPr>
            <w:r w:rsidRPr="001F2A1C">
              <w:t xml:space="preserve">If you are an NGO consortium, outline the roles and responsibilities of each NGO and strengths/added value of each NGO. </w:t>
            </w:r>
            <w:r w:rsidRPr="001F2A1C">
              <w:rPr>
                <w:b/>
              </w:rPr>
              <w:t xml:space="preserve">Attach CVs for key technical staff of each NGO member of the consortium, including </w:t>
            </w:r>
            <w:r w:rsidRPr="001F2A1C">
              <w:rPr>
                <w:b/>
                <w:u w:val="single"/>
              </w:rPr>
              <w:t>at lot level.</w:t>
            </w:r>
          </w:p>
          <w:p w:rsidR="001F2A1C" w:rsidRPr="001F2A1C" w:rsidRDefault="001F2A1C" w:rsidP="001F2A1C">
            <w:pPr>
              <w:rPr>
                <w:b/>
              </w:rPr>
            </w:pPr>
          </w:p>
          <w:p w:rsidR="004E7162" w:rsidRDefault="004E7162" w:rsidP="001F2A1C">
            <w:pPr>
              <w:rPr>
                <w:rFonts w:ascii="Arial" w:hAnsi="Arial" w:cs="Arial"/>
                <w:i/>
                <w:sz w:val="20"/>
                <w:szCs w:val="20"/>
              </w:rPr>
            </w:pPr>
          </w:p>
          <w:p w:rsidR="005A23E5" w:rsidRPr="00B318FA" w:rsidRDefault="005A23E5" w:rsidP="001F2A1C">
            <w:pPr>
              <w:rPr>
                <w:rFonts w:ascii="Arial" w:hAnsi="Arial" w:cs="Arial"/>
                <w:i/>
                <w:sz w:val="20"/>
                <w:szCs w:val="20"/>
              </w:rPr>
            </w:pPr>
          </w:p>
        </w:tc>
      </w:tr>
      <w:tr w:rsidR="00A84C45" w:rsidRPr="00B318FA" w:rsidTr="009B13CE">
        <w:tc>
          <w:tcPr>
            <w:tcW w:w="2595" w:type="dxa"/>
            <w:tcBorders>
              <w:bottom w:val="single" w:sz="4" w:space="0" w:color="auto"/>
            </w:tcBorders>
            <w:shd w:val="clear" w:color="auto" w:fill="808080" w:themeFill="background1" w:themeFillShade="80"/>
          </w:tcPr>
          <w:p w:rsidR="00A84C45" w:rsidRPr="008F653D" w:rsidRDefault="00F75908" w:rsidP="00B0367E">
            <w:pPr>
              <w:spacing w:before="120" w:after="120"/>
              <w:rPr>
                <w:rFonts w:ascii="Arial" w:hAnsi="Arial" w:cs="Arial"/>
                <w:color w:val="FFFFFF" w:themeColor="background1"/>
                <w:sz w:val="20"/>
                <w:szCs w:val="20"/>
              </w:rPr>
            </w:pPr>
            <w:r>
              <w:rPr>
                <w:rFonts w:ascii="Arial" w:hAnsi="Arial" w:cs="Arial"/>
                <w:color w:val="FFFFFF" w:themeColor="background1"/>
                <w:sz w:val="20"/>
                <w:szCs w:val="20"/>
              </w:rPr>
              <w:t>Name and p</w:t>
            </w:r>
            <w:r w:rsidR="00A84C45">
              <w:rPr>
                <w:rFonts w:ascii="Arial" w:hAnsi="Arial" w:cs="Arial"/>
                <w:color w:val="FFFFFF" w:themeColor="background1"/>
                <w:sz w:val="20"/>
                <w:szCs w:val="20"/>
              </w:rPr>
              <w:t>osition</w:t>
            </w:r>
          </w:p>
        </w:tc>
        <w:tc>
          <w:tcPr>
            <w:tcW w:w="6421" w:type="dxa"/>
            <w:tcBorders>
              <w:bottom w:val="single" w:sz="4" w:space="0" w:color="auto"/>
            </w:tcBorders>
            <w:shd w:val="clear" w:color="auto" w:fill="808080" w:themeFill="background1" w:themeFillShade="80"/>
          </w:tcPr>
          <w:p w:rsidR="00A84C45" w:rsidRPr="008F653D" w:rsidRDefault="00F75908" w:rsidP="00A84C45">
            <w:pPr>
              <w:spacing w:before="120" w:after="120"/>
              <w:jc w:val="center"/>
              <w:rPr>
                <w:rFonts w:ascii="Arial" w:hAnsi="Arial" w:cs="Arial"/>
                <w:color w:val="FFFFFF" w:themeColor="background1"/>
                <w:sz w:val="20"/>
                <w:szCs w:val="20"/>
              </w:rPr>
            </w:pPr>
            <w:r>
              <w:rPr>
                <w:rFonts w:ascii="Arial" w:hAnsi="Arial" w:cs="Arial"/>
                <w:color w:val="FFFFFF" w:themeColor="background1"/>
                <w:sz w:val="20"/>
                <w:szCs w:val="20"/>
              </w:rPr>
              <w:t>Relevant q</w:t>
            </w:r>
            <w:r w:rsidR="00A84C45">
              <w:rPr>
                <w:rFonts w:ascii="Arial" w:hAnsi="Arial" w:cs="Arial"/>
                <w:color w:val="FFFFFF" w:themeColor="background1"/>
                <w:sz w:val="20"/>
                <w:szCs w:val="20"/>
              </w:rPr>
              <w:t>ualifications</w:t>
            </w:r>
            <w:r>
              <w:rPr>
                <w:rFonts w:ascii="Arial" w:hAnsi="Arial" w:cs="Arial"/>
                <w:color w:val="FFFFFF" w:themeColor="background1"/>
                <w:sz w:val="20"/>
                <w:szCs w:val="20"/>
              </w:rPr>
              <w:t>/experiences</w:t>
            </w:r>
          </w:p>
        </w:tc>
      </w:tr>
      <w:tr w:rsidR="00A84C45" w:rsidRPr="00B318FA" w:rsidTr="009B13CE">
        <w:trPr>
          <w:trHeight w:val="234"/>
        </w:trPr>
        <w:tc>
          <w:tcPr>
            <w:tcW w:w="2595" w:type="dxa"/>
          </w:tcPr>
          <w:p w:rsidR="00A84C45" w:rsidRPr="00B318FA" w:rsidRDefault="00A84C45" w:rsidP="00B0367E">
            <w:pPr>
              <w:spacing w:before="120" w:after="120"/>
              <w:rPr>
                <w:rFonts w:ascii="Arial" w:hAnsi="Arial" w:cs="Arial"/>
                <w:i/>
                <w:sz w:val="20"/>
                <w:szCs w:val="20"/>
              </w:rPr>
            </w:pPr>
            <w:r>
              <w:rPr>
                <w:rFonts w:ascii="Arial" w:hAnsi="Arial" w:cs="Arial"/>
                <w:i/>
                <w:sz w:val="20"/>
                <w:szCs w:val="20"/>
              </w:rPr>
              <w:t>Name:</w:t>
            </w:r>
          </w:p>
        </w:tc>
        <w:tc>
          <w:tcPr>
            <w:tcW w:w="6421" w:type="dxa"/>
            <w:vMerge w:val="restart"/>
          </w:tcPr>
          <w:p w:rsidR="00A84C45" w:rsidRPr="00B318FA" w:rsidRDefault="00A84C45" w:rsidP="00B0367E">
            <w:pPr>
              <w:spacing w:before="120" w:after="120"/>
              <w:rPr>
                <w:rFonts w:ascii="Arial" w:hAnsi="Arial" w:cs="Arial"/>
                <w:sz w:val="20"/>
                <w:szCs w:val="20"/>
              </w:rPr>
            </w:pPr>
          </w:p>
        </w:tc>
      </w:tr>
      <w:tr w:rsidR="00A84C45" w:rsidRPr="00B318FA" w:rsidTr="009B13CE">
        <w:trPr>
          <w:trHeight w:val="234"/>
        </w:trPr>
        <w:tc>
          <w:tcPr>
            <w:tcW w:w="2595" w:type="dxa"/>
            <w:tcBorders>
              <w:bottom w:val="single" w:sz="4" w:space="0" w:color="000000"/>
            </w:tcBorders>
          </w:tcPr>
          <w:p w:rsidR="00A84C45" w:rsidRPr="00B318FA" w:rsidRDefault="00A84C45" w:rsidP="00B0367E">
            <w:pPr>
              <w:spacing w:before="120" w:after="120"/>
              <w:rPr>
                <w:rFonts w:ascii="Arial" w:hAnsi="Arial" w:cs="Arial"/>
                <w:i/>
                <w:sz w:val="20"/>
                <w:szCs w:val="20"/>
              </w:rPr>
            </w:pPr>
            <w:r>
              <w:rPr>
                <w:rFonts w:ascii="Arial" w:hAnsi="Arial" w:cs="Arial"/>
                <w:i/>
                <w:sz w:val="20"/>
                <w:szCs w:val="20"/>
              </w:rPr>
              <w:t>Position:</w:t>
            </w:r>
          </w:p>
        </w:tc>
        <w:tc>
          <w:tcPr>
            <w:tcW w:w="6421" w:type="dxa"/>
            <w:vMerge/>
            <w:tcBorders>
              <w:bottom w:val="single" w:sz="4" w:space="0" w:color="000000"/>
            </w:tcBorders>
          </w:tcPr>
          <w:p w:rsidR="00A84C45" w:rsidRPr="00B318FA" w:rsidRDefault="00A84C45" w:rsidP="00B0367E">
            <w:pPr>
              <w:spacing w:before="120" w:after="120"/>
              <w:rPr>
                <w:rFonts w:ascii="Arial" w:hAnsi="Arial" w:cs="Arial"/>
                <w:sz w:val="20"/>
                <w:szCs w:val="20"/>
              </w:rPr>
            </w:pPr>
          </w:p>
        </w:tc>
      </w:tr>
      <w:tr w:rsidR="00A84C45" w:rsidRPr="00B318FA" w:rsidTr="009B13CE">
        <w:tc>
          <w:tcPr>
            <w:tcW w:w="2595" w:type="dxa"/>
            <w:tcBorders>
              <w:top w:val="single" w:sz="4" w:space="0" w:color="000000"/>
            </w:tcBorders>
          </w:tcPr>
          <w:p w:rsidR="00A84C45" w:rsidRPr="00A84C45" w:rsidRDefault="00A84C45" w:rsidP="00B0367E">
            <w:pPr>
              <w:spacing w:before="120" w:after="120"/>
              <w:rPr>
                <w:rFonts w:ascii="Arial" w:hAnsi="Arial" w:cs="Arial"/>
                <w:i/>
                <w:sz w:val="20"/>
                <w:szCs w:val="20"/>
              </w:rPr>
            </w:pPr>
            <w:r w:rsidRPr="00A84C45">
              <w:rPr>
                <w:rFonts w:ascii="Arial" w:hAnsi="Arial" w:cs="Arial"/>
                <w:i/>
                <w:sz w:val="20"/>
                <w:szCs w:val="20"/>
              </w:rPr>
              <w:t>Name:</w:t>
            </w:r>
          </w:p>
        </w:tc>
        <w:tc>
          <w:tcPr>
            <w:tcW w:w="6421" w:type="dxa"/>
            <w:vMerge w:val="restart"/>
            <w:tcBorders>
              <w:top w:val="single" w:sz="4" w:space="0" w:color="000000"/>
            </w:tcBorders>
          </w:tcPr>
          <w:p w:rsidR="00A84C45" w:rsidRPr="00B318FA" w:rsidRDefault="00A84C45" w:rsidP="00B0367E">
            <w:pPr>
              <w:spacing w:before="120" w:after="120"/>
              <w:rPr>
                <w:rFonts w:ascii="Arial" w:hAnsi="Arial" w:cs="Arial"/>
                <w:sz w:val="20"/>
                <w:szCs w:val="20"/>
              </w:rPr>
            </w:pPr>
          </w:p>
        </w:tc>
      </w:tr>
      <w:tr w:rsidR="00A84C45" w:rsidRPr="00B318FA" w:rsidTr="009B13CE">
        <w:tc>
          <w:tcPr>
            <w:tcW w:w="2595" w:type="dxa"/>
            <w:tcBorders>
              <w:bottom w:val="single" w:sz="4" w:space="0" w:color="000000"/>
            </w:tcBorders>
          </w:tcPr>
          <w:p w:rsidR="00A84C45" w:rsidRPr="00A84C45" w:rsidRDefault="00A84C45" w:rsidP="00B0367E">
            <w:pPr>
              <w:spacing w:before="120" w:after="120"/>
              <w:rPr>
                <w:rFonts w:ascii="Arial" w:hAnsi="Arial" w:cs="Arial"/>
                <w:i/>
                <w:sz w:val="20"/>
                <w:szCs w:val="20"/>
              </w:rPr>
            </w:pPr>
            <w:r w:rsidRPr="00A84C45">
              <w:rPr>
                <w:rFonts w:ascii="Arial" w:hAnsi="Arial" w:cs="Arial"/>
                <w:i/>
                <w:sz w:val="20"/>
                <w:szCs w:val="20"/>
              </w:rPr>
              <w:t>Position:</w:t>
            </w:r>
          </w:p>
        </w:tc>
        <w:tc>
          <w:tcPr>
            <w:tcW w:w="6421" w:type="dxa"/>
            <w:vMerge/>
            <w:tcBorders>
              <w:bottom w:val="single" w:sz="4" w:space="0" w:color="000000"/>
            </w:tcBorders>
          </w:tcPr>
          <w:p w:rsidR="00A84C45" w:rsidRPr="00B318FA" w:rsidRDefault="00A84C45" w:rsidP="00B0367E">
            <w:pPr>
              <w:spacing w:before="120" w:after="120"/>
              <w:rPr>
                <w:rFonts w:ascii="Arial" w:hAnsi="Arial" w:cs="Arial"/>
                <w:sz w:val="20"/>
                <w:szCs w:val="20"/>
              </w:rPr>
            </w:pPr>
          </w:p>
        </w:tc>
      </w:tr>
      <w:tr w:rsidR="00A84C45" w:rsidRPr="00B318FA" w:rsidTr="009B13CE">
        <w:tc>
          <w:tcPr>
            <w:tcW w:w="2595" w:type="dxa"/>
            <w:tcBorders>
              <w:top w:val="single" w:sz="4" w:space="0" w:color="000000"/>
            </w:tcBorders>
          </w:tcPr>
          <w:p w:rsidR="00A84C45" w:rsidRPr="00A84C45" w:rsidRDefault="00A84C45" w:rsidP="00B0367E">
            <w:pPr>
              <w:spacing w:before="120" w:after="120"/>
              <w:rPr>
                <w:rFonts w:ascii="Arial" w:hAnsi="Arial" w:cs="Arial"/>
                <w:i/>
                <w:sz w:val="20"/>
                <w:szCs w:val="20"/>
              </w:rPr>
            </w:pPr>
            <w:r w:rsidRPr="00A84C45">
              <w:rPr>
                <w:rFonts w:ascii="Arial" w:hAnsi="Arial" w:cs="Arial"/>
                <w:i/>
                <w:sz w:val="20"/>
                <w:szCs w:val="20"/>
              </w:rPr>
              <w:t>Name:</w:t>
            </w:r>
          </w:p>
        </w:tc>
        <w:tc>
          <w:tcPr>
            <w:tcW w:w="6421" w:type="dxa"/>
            <w:vMerge w:val="restart"/>
            <w:tcBorders>
              <w:top w:val="single" w:sz="4" w:space="0" w:color="000000"/>
            </w:tcBorders>
          </w:tcPr>
          <w:p w:rsidR="00A84C45" w:rsidRPr="00B318FA" w:rsidRDefault="00A84C45" w:rsidP="00B0367E">
            <w:pPr>
              <w:spacing w:before="120" w:after="120"/>
              <w:rPr>
                <w:rFonts w:ascii="Arial" w:hAnsi="Arial" w:cs="Arial"/>
                <w:sz w:val="20"/>
                <w:szCs w:val="20"/>
              </w:rPr>
            </w:pPr>
          </w:p>
        </w:tc>
      </w:tr>
      <w:tr w:rsidR="00A84C45" w:rsidRPr="00B318FA" w:rsidTr="009B13CE">
        <w:tc>
          <w:tcPr>
            <w:tcW w:w="2595" w:type="dxa"/>
          </w:tcPr>
          <w:p w:rsidR="00A84C45" w:rsidRPr="00A84C45" w:rsidRDefault="00A84C45" w:rsidP="00B0367E">
            <w:pPr>
              <w:spacing w:before="120" w:after="120"/>
              <w:rPr>
                <w:rFonts w:ascii="Arial" w:hAnsi="Arial" w:cs="Arial"/>
                <w:i/>
                <w:sz w:val="20"/>
                <w:szCs w:val="20"/>
              </w:rPr>
            </w:pPr>
            <w:r w:rsidRPr="00A84C45">
              <w:rPr>
                <w:rFonts w:ascii="Arial" w:hAnsi="Arial" w:cs="Arial"/>
                <w:i/>
                <w:sz w:val="20"/>
                <w:szCs w:val="20"/>
              </w:rPr>
              <w:t>Position:</w:t>
            </w:r>
          </w:p>
        </w:tc>
        <w:tc>
          <w:tcPr>
            <w:tcW w:w="6421" w:type="dxa"/>
            <w:vMerge/>
          </w:tcPr>
          <w:p w:rsidR="00A84C45" w:rsidRPr="00B318FA" w:rsidRDefault="00A84C45" w:rsidP="00B0367E">
            <w:pPr>
              <w:spacing w:before="120" w:after="120"/>
              <w:rPr>
                <w:rFonts w:ascii="Arial" w:hAnsi="Arial" w:cs="Arial"/>
                <w:sz w:val="20"/>
                <w:szCs w:val="20"/>
              </w:rPr>
            </w:pPr>
          </w:p>
        </w:tc>
      </w:tr>
      <w:tr w:rsidR="00322863" w:rsidRPr="00B318FA" w:rsidTr="009B13CE">
        <w:tc>
          <w:tcPr>
            <w:tcW w:w="2595" w:type="dxa"/>
          </w:tcPr>
          <w:p w:rsidR="00322863" w:rsidRPr="00A84C45" w:rsidRDefault="00322863" w:rsidP="00322863">
            <w:pPr>
              <w:spacing w:before="120" w:after="120"/>
              <w:rPr>
                <w:rFonts w:ascii="Arial" w:hAnsi="Arial" w:cs="Arial"/>
                <w:i/>
                <w:sz w:val="20"/>
                <w:szCs w:val="20"/>
              </w:rPr>
            </w:pPr>
            <w:r w:rsidRPr="00A84C45">
              <w:rPr>
                <w:rFonts w:ascii="Arial" w:hAnsi="Arial" w:cs="Arial"/>
                <w:i/>
                <w:sz w:val="20"/>
                <w:szCs w:val="20"/>
              </w:rPr>
              <w:t>Name:</w:t>
            </w:r>
          </w:p>
        </w:tc>
        <w:tc>
          <w:tcPr>
            <w:tcW w:w="6421" w:type="dxa"/>
            <w:vMerge w:val="restart"/>
          </w:tcPr>
          <w:p w:rsidR="00322863" w:rsidRPr="00B318FA" w:rsidRDefault="00322863" w:rsidP="00322863">
            <w:pPr>
              <w:spacing w:before="120" w:after="120"/>
              <w:rPr>
                <w:rFonts w:ascii="Arial" w:hAnsi="Arial" w:cs="Arial"/>
                <w:sz w:val="20"/>
                <w:szCs w:val="20"/>
              </w:rPr>
            </w:pPr>
          </w:p>
        </w:tc>
      </w:tr>
      <w:tr w:rsidR="009B13CE" w:rsidRPr="00B318FA" w:rsidTr="009B13CE">
        <w:tc>
          <w:tcPr>
            <w:tcW w:w="2595" w:type="dxa"/>
          </w:tcPr>
          <w:p w:rsidR="009B13CE" w:rsidRPr="00A84C45" w:rsidRDefault="009B13CE" w:rsidP="00322863">
            <w:pPr>
              <w:spacing w:before="120" w:after="120"/>
              <w:rPr>
                <w:rFonts w:ascii="Arial" w:hAnsi="Arial" w:cs="Arial"/>
                <w:i/>
                <w:sz w:val="20"/>
                <w:szCs w:val="20"/>
              </w:rPr>
            </w:pPr>
            <w:r w:rsidRPr="00A84C45">
              <w:rPr>
                <w:rFonts w:ascii="Arial" w:hAnsi="Arial" w:cs="Arial"/>
                <w:i/>
                <w:sz w:val="20"/>
                <w:szCs w:val="20"/>
              </w:rPr>
              <w:t>Position:</w:t>
            </w:r>
          </w:p>
        </w:tc>
        <w:tc>
          <w:tcPr>
            <w:tcW w:w="6421" w:type="dxa"/>
            <w:vMerge/>
          </w:tcPr>
          <w:p w:rsidR="009B13CE" w:rsidRPr="00B318FA" w:rsidRDefault="009B13CE" w:rsidP="00322863">
            <w:pPr>
              <w:spacing w:before="120" w:after="120"/>
              <w:rPr>
                <w:rFonts w:ascii="Arial" w:hAnsi="Arial" w:cs="Arial"/>
                <w:sz w:val="20"/>
                <w:szCs w:val="20"/>
              </w:rPr>
            </w:pPr>
          </w:p>
        </w:tc>
      </w:tr>
      <w:tr w:rsidR="009B13CE" w:rsidRPr="00B318FA" w:rsidTr="009B13CE">
        <w:tc>
          <w:tcPr>
            <w:tcW w:w="2595" w:type="dxa"/>
          </w:tcPr>
          <w:p w:rsidR="009B13CE" w:rsidRPr="00A84C45" w:rsidRDefault="009B13CE" w:rsidP="009B13CE">
            <w:pPr>
              <w:spacing w:before="120" w:after="120"/>
              <w:rPr>
                <w:rFonts w:ascii="Arial" w:hAnsi="Arial" w:cs="Arial"/>
                <w:i/>
                <w:sz w:val="20"/>
                <w:szCs w:val="20"/>
              </w:rPr>
            </w:pPr>
            <w:r w:rsidRPr="00A84C45">
              <w:rPr>
                <w:rFonts w:ascii="Arial" w:hAnsi="Arial" w:cs="Arial"/>
                <w:i/>
                <w:sz w:val="20"/>
                <w:szCs w:val="20"/>
              </w:rPr>
              <w:t>Name:</w:t>
            </w:r>
          </w:p>
        </w:tc>
        <w:tc>
          <w:tcPr>
            <w:tcW w:w="6421" w:type="dxa"/>
            <w:vMerge/>
          </w:tcPr>
          <w:p w:rsidR="009B13CE" w:rsidRPr="00B318FA" w:rsidRDefault="009B13CE" w:rsidP="009B13CE">
            <w:pPr>
              <w:spacing w:before="120" w:after="120"/>
              <w:rPr>
                <w:rFonts w:ascii="Arial" w:hAnsi="Arial" w:cs="Arial"/>
                <w:sz w:val="20"/>
                <w:szCs w:val="20"/>
              </w:rPr>
            </w:pPr>
          </w:p>
        </w:tc>
      </w:tr>
      <w:tr w:rsidR="009B13CE" w:rsidRPr="00B318FA" w:rsidTr="009B13CE">
        <w:tc>
          <w:tcPr>
            <w:tcW w:w="2595" w:type="dxa"/>
          </w:tcPr>
          <w:p w:rsidR="009B13CE" w:rsidRPr="00A84C45" w:rsidRDefault="009B13CE" w:rsidP="009B13CE">
            <w:pPr>
              <w:spacing w:before="120" w:after="120"/>
              <w:rPr>
                <w:rFonts w:ascii="Arial" w:hAnsi="Arial" w:cs="Arial"/>
                <w:i/>
                <w:sz w:val="20"/>
                <w:szCs w:val="20"/>
              </w:rPr>
            </w:pPr>
            <w:r w:rsidRPr="00A84C45">
              <w:rPr>
                <w:rFonts w:ascii="Arial" w:hAnsi="Arial" w:cs="Arial"/>
                <w:i/>
                <w:sz w:val="20"/>
                <w:szCs w:val="20"/>
              </w:rPr>
              <w:t>Position:</w:t>
            </w:r>
          </w:p>
        </w:tc>
        <w:tc>
          <w:tcPr>
            <w:tcW w:w="6421" w:type="dxa"/>
          </w:tcPr>
          <w:p w:rsidR="009B13CE" w:rsidRPr="00B318FA" w:rsidRDefault="009B13CE" w:rsidP="009B13CE">
            <w:pPr>
              <w:spacing w:before="120" w:after="120"/>
              <w:rPr>
                <w:rFonts w:ascii="Arial" w:hAnsi="Arial" w:cs="Arial"/>
                <w:sz w:val="20"/>
                <w:szCs w:val="20"/>
              </w:rPr>
            </w:pPr>
          </w:p>
        </w:tc>
      </w:tr>
      <w:tr w:rsidR="009B13CE" w:rsidRPr="00B318FA" w:rsidTr="009B13CE">
        <w:tc>
          <w:tcPr>
            <w:tcW w:w="2595" w:type="dxa"/>
          </w:tcPr>
          <w:p w:rsidR="009B13CE" w:rsidRPr="00A84C45" w:rsidRDefault="009B13CE" w:rsidP="009B13CE">
            <w:pPr>
              <w:spacing w:before="120" w:after="120"/>
              <w:rPr>
                <w:rFonts w:ascii="Arial" w:hAnsi="Arial" w:cs="Arial"/>
                <w:i/>
                <w:sz w:val="20"/>
                <w:szCs w:val="20"/>
              </w:rPr>
            </w:pPr>
            <w:r w:rsidRPr="00A84C45">
              <w:rPr>
                <w:rFonts w:ascii="Arial" w:hAnsi="Arial" w:cs="Arial"/>
                <w:i/>
                <w:sz w:val="20"/>
                <w:szCs w:val="20"/>
              </w:rPr>
              <w:t>Name:</w:t>
            </w:r>
          </w:p>
        </w:tc>
        <w:tc>
          <w:tcPr>
            <w:tcW w:w="6421" w:type="dxa"/>
          </w:tcPr>
          <w:p w:rsidR="009B13CE" w:rsidRPr="00B318FA" w:rsidRDefault="009B13CE" w:rsidP="009B13CE">
            <w:pPr>
              <w:spacing w:before="120" w:after="120"/>
              <w:rPr>
                <w:rFonts w:ascii="Arial" w:hAnsi="Arial" w:cs="Arial"/>
                <w:sz w:val="20"/>
                <w:szCs w:val="20"/>
              </w:rPr>
            </w:pPr>
          </w:p>
        </w:tc>
      </w:tr>
      <w:tr w:rsidR="009B13CE" w:rsidRPr="00B318FA" w:rsidTr="009B13CE">
        <w:tc>
          <w:tcPr>
            <w:tcW w:w="2595" w:type="dxa"/>
          </w:tcPr>
          <w:p w:rsidR="009B13CE" w:rsidRPr="00A84C45" w:rsidRDefault="009B13CE" w:rsidP="009B13CE">
            <w:pPr>
              <w:spacing w:before="120" w:after="120"/>
              <w:rPr>
                <w:rFonts w:ascii="Arial" w:hAnsi="Arial" w:cs="Arial"/>
                <w:i/>
                <w:sz w:val="20"/>
                <w:szCs w:val="20"/>
              </w:rPr>
            </w:pPr>
            <w:r w:rsidRPr="00A84C45">
              <w:rPr>
                <w:rFonts w:ascii="Arial" w:hAnsi="Arial" w:cs="Arial"/>
                <w:i/>
                <w:sz w:val="20"/>
                <w:szCs w:val="20"/>
              </w:rPr>
              <w:t>Position:</w:t>
            </w:r>
          </w:p>
        </w:tc>
        <w:tc>
          <w:tcPr>
            <w:tcW w:w="6421" w:type="dxa"/>
          </w:tcPr>
          <w:p w:rsidR="009B13CE" w:rsidRPr="00B318FA" w:rsidRDefault="009B13CE" w:rsidP="009B13CE">
            <w:pPr>
              <w:spacing w:before="120" w:after="120"/>
              <w:rPr>
                <w:rFonts w:ascii="Arial" w:hAnsi="Arial" w:cs="Arial"/>
                <w:sz w:val="20"/>
                <w:szCs w:val="20"/>
              </w:rPr>
            </w:pPr>
          </w:p>
        </w:tc>
      </w:tr>
      <w:tr w:rsidR="009B13CE" w:rsidRPr="00B318FA" w:rsidTr="009B13CE">
        <w:tc>
          <w:tcPr>
            <w:tcW w:w="2595" w:type="dxa"/>
          </w:tcPr>
          <w:p w:rsidR="009B13CE" w:rsidRPr="00A84C45" w:rsidRDefault="009B13CE" w:rsidP="009B13CE">
            <w:pPr>
              <w:spacing w:before="120" w:after="120"/>
              <w:rPr>
                <w:rFonts w:ascii="Arial" w:hAnsi="Arial" w:cs="Arial"/>
                <w:i/>
                <w:sz w:val="20"/>
                <w:szCs w:val="20"/>
              </w:rPr>
            </w:pPr>
            <w:r w:rsidRPr="00A84C45">
              <w:rPr>
                <w:rFonts w:ascii="Arial" w:hAnsi="Arial" w:cs="Arial"/>
                <w:i/>
                <w:sz w:val="20"/>
                <w:szCs w:val="20"/>
              </w:rPr>
              <w:t>Name:</w:t>
            </w:r>
          </w:p>
        </w:tc>
        <w:tc>
          <w:tcPr>
            <w:tcW w:w="6421" w:type="dxa"/>
          </w:tcPr>
          <w:p w:rsidR="009B13CE" w:rsidRPr="00B318FA" w:rsidRDefault="009B13CE" w:rsidP="009B13CE">
            <w:pPr>
              <w:spacing w:before="120" w:after="120"/>
              <w:rPr>
                <w:rFonts w:ascii="Arial" w:hAnsi="Arial" w:cs="Arial"/>
                <w:sz w:val="20"/>
                <w:szCs w:val="20"/>
              </w:rPr>
            </w:pPr>
          </w:p>
        </w:tc>
      </w:tr>
      <w:tr w:rsidR="009B13CE" w:rsidRPr="00B318FA" w:rsidTr="009B13CE">
        <w:tc>
          <w:tcPr>
            <w:tcW w:w="2595" w:type="dxa"/>
          </w:tcPr>
          <w:p w:rsidR="009B13CE" w:rsidRPr="00A84C45" w:rsidRDefault="009B13CE" w:rsidP="009B13CE">
            <w:pPr>
              <w:spacing w:before="120" w:after="120"/>
              <w:rPr>
                <w:rFonts w:ascii="Arial" w:hAnsi="Arial" w:cs="Arial"/>
                <w:i/>
                <w:sz w:val="20"/>
                <w:szCs w:val="20"/>
              </w:rPr>
            </w:pPr>
            <w:r w:rsidRPr="00A84C45">
              <w:rPr>
                <w:rFonts w:ascii="Arial" w:hAnsi="Arial" w:cs="Arial"/>
                <w:i/>
                <w:sz w:val="20"/>
                <w:szCs w:val="20"/>
              </w:rPr>
              <w:t>Position:</w:t>
            </w:r>
          </w:p>
        </w:tc>
        <w:tc>
          <w:tcPr>
            <w:tcW w:w="6421" w:type="dxa"/>
          </w:tcPr>
          <w:p w:rsidR="009B13CE" w:rsidRPr="00B318FA" w:rsidRDefault="009B13CE" w:rsidP="009B13CE">
            <w:pPr>
              <w:spacing w:before="120" w:after="120"/>
              <w:rPr>
                <w:rFonts w:ascii="Arial" w:hAnsi="Arial" w:cs="Arial"/>
                <w:sz w:val="20"/>
                <w:szCs w:val="20"/>
              </w:rPr>
            </w:pPr>
          </w:p>
        </w:tc>
      </w:tr>
      <w:tr w:rsidR="009B13CE" w:rsidRPr="00B318FA" w:rsidTr="009B13CE">
        <w:tc>
          <w:tcPr>
            <w:tcW w:w="2595" w:type="dxa"/>
          </w:tcPr>
          <w:p w:rsidR="009B13CE" w:rsidRPr="00A84C45" w:rsidRDefault="009B13CE" w:rsidP="009B13CE">
            <w:pPr>
              <w:spacing w:before="120" w:after="120"/>
              <w:rPr>
                <w:rFonts w:ascii="Arial" w:hAnsi="Arial" w:cs="Arial"/>
                <w:i/>
                <w:sz w:val="20"/>
                <w:szCs w:val="20"/>
              </w:rPr>
            </w:pPr>
            <w:r w:rsidRPr="00A84C45">
              <w:rPr>
                <w:rFonts w:ascii="Arial" w:hAnsi="Arial" w:cs="Arial"/>
                <w:i/>
                <w:sz w:val="20"/>
                <w:szCs w:val="20"/>
              </w:rPr>
              <w:t>Name:</w:t>
            </w:r>
          </w:p>
        </w:tc>
        <w:tc>
          <w:tcPr>
            <w:tcW w:w="6421" w:type="dxa"/>
          </w:tcPr>
          <w:p w:rsidR="009B13CE" w:rsidRPr="00B318FA" w:rsidRDefault="009B13CE" w:rsidP="009B13CE">
            <w:pPr>
              <w:spacing w:before="120" w:after="120"/>
              <w:rPr>
                <w:rFonts w:ascii="Arial" w:hAnsi="Arial" w:cs="Arial"/>
                <w:sz w:val="20"/>
                <w:szCs w:val="20"/>
              </w:rPr>
            </w:pPr>
          </w:p>
        </w:tc>
      </w:tr>
      <w:tr w:rsidR="009B13CE" w:rsidRPr="00B318FA" w:rsidTr="009B13CE">
        <w:tc>
          <w:tcPr>
            <w:tcW w:w="2595" w:type="dxa"/>
          </w:tcPr>
          <w:p w:rsidR="009B13CE" w:rsidRPr="00A84C45" w:rsidRDefault="009B13CE" w:rsidP="009B13CE">
            <w:pPr>
              <w:spacing w:before="120" w:after="120"/>
              <w:rPr>
                <w:rFonts w:ascii="Arial" w:hAnsi="Arial" w:cs="Arial"/>
                <w:i/>
                <w:sz w:val="20"/>
                <w:szCs w:val="20"/>
              </w:rPr>
            </w:pPr>
            <w:r w:rsidRPr="00A84C45">
              <w:rPr>
                <w:rFonts w:ascii="Arial" w:hAnsi="Arial" w:cs="Arial"/>
                <w:i/>
                <w:sz w:val="20"/>
                <w:szCs w:val="20"/>
              </w:rPr>
              <w:t>Position:</w:t>
            </w:r>
          </w:p>
        </w:tc>
        <w:tc>
          <w:tcPr>
            <w:tcW w:w="6421" w:type="dxa"/>
          </w:tcPr>
          <w:p w:rsidR="009B13CE" w:rsidRPr="00B318FA" w:rsidRDefault="009B13CE" w:rsidP="009B13CE">
            <w:pPr>
              <w:spacing w:before="120" w:after="120"/>
              <w:rPr>
                <w:rFonts w:ascii="Arial" w:hAnsi="Arial" w:cs="Arial"/>
                <w:sz w:val="20"/>
                <w:szCs w:val="20"/>
              </w:rPr>
            </w:pPr>
          </w:p>
        </w:tc>
      </w:tr>
      <w:tr w:rsidR="009B13CE" w:rsidRPr="00B318FA" w:rsidTr="009B13CE">
        <w:tc>
          <w:tcPr>
            <w:tcW w:w="2595" w:type="dxa"/>
          </w:tcPr>
          <w:p w:rsidR="009B13CE" w:rsidRPr="00A84C45" w:rsidRDefault="009B13CE" w:rsidP="009B13CE">
            <w:pPr>
              <w:spacing w:before="120" w:after="120"/>
              <w:rPr>
                <w:rFonts w:ascii="Arial" w:hAnsi="Arial" w:cs="Arial"/>
                <w:i/>
                <w:sz w:val="20"/>
                <w:szCs w:val="20"/>
              </w:rPr>
            </w:pPr>
            <w:r w:rsidRPr="00A84C45">
              <w:rPr>
                <w:rFonts w:ascii="Arial" w:hAnsi="Arial" w:cs="Arial"/>
                <w:i/>
                <w:sz w:val="20"/>
                <w:szCs w:val="20"/>
              </w:rPr>
              <w:t>Name:</w:t>
            </w:r>
          </w:p>
        </w:tc>
        <w:tc>
          <w:tcPr>
            <w:tcW w:w="6421" w:type="dxa"/>
          </w:tcPr>
          <w:p w:rsidR="009B13CE" w:rsidRPr="00B318FA" w:rsidRDefault="009B13CE" w:rsidP="009B13CE">
            <w:pPr>
              <w:spacing w:before="120" w:after="120"/>
              <w:rPr>
                <w:rFonts w:ascii="Arial" w:hAnsi="Arial" w:cs="Arial"/>
                <w:sz w:val="20"/>
                <w:szCs w:val="20"/>
              </w:rPr>
            </w:pPr>
          </w:p>
        </w:tc>
      </w:tr>
      <w:tr w:rsidR="009B13CE" w:rsidRPr="00B318FA" w:rsidTr="009B13CE">
        <w:tc>
          <w:tcPr>
            <w:tcW w:w="2595" w:type="dxa"/>
          </w:tcPr>
          <w:p w:rsidR="009B13CE" w:rsidRPr="00A84C45" w:rsidRDefault="009B13CE" w:rsidP="009B13CE">
            <w:pPr>
              <w:spacing w:before="120" w:after="120"/>
              <w:rPr>
                <w:rFonts w:ascii="Arial" w:hAnsi="Arial" w:cs="Arial"/>
                <w:i/>
                <w:sz w:val="20"/>
                <w:szCs w:val="20"/>
              </w:rPr>
            </w:pPr>
            <w:r w:rsidRPr="00A84C45">
              <w:rPr>
                <w:rFonts w:ascii="Arial" w:hAnsi="Arial" w:cs="Arial"/>
                <w:i/>
                <w:sz w:val="20"/>
                <w:szCs w:val="20"/>
              </w:rPr>
              <w:t>Position:</w:t>
            </w:r>
          </w:p>
        </w:tc>
        <w:tc>
          <w:tcPr>
            <w:tcW w:w="6421" w:type="dxa"/>
          </w:tcPr>
          <w:p w:rsidR="009B13CE" w:rsidRPr="00B318FA" w:rsidRDefault="009B13CE" w:rsidP="009B13CE">
            <w:pPr>
              <w:spacing w:before="120" w:after="120"/>
              <w:rPr>
                <w:rFonts w:ascii="Arial" w:hAnsi="Arial" w:cs="Arial"/>
                <w:sz w:val="20"/>
                <w:szCs w:val="20"/>
              </w:rPr>
            </w:pPr>
          </w:p>
        </w:tc>
      </w:tr>
      <w:tr w:rsidR="009B13CE" w:rsidRPr="00B318FA" w:rsidTr="009B13CE">
        <w:tc>
          <w:tcPr>
            <w:tcW w:w="2595" w:type="dxa"/>
          </w:tcPr>
          <w:p w:rsidR="009B13CE" w:rsidRPr="00A84C45" w:rsidRDefault="009B13CE" w:rsidP="009B13CE">
            <w:pPr>
              <w:spacing w:before="120" w:after="120"/>
              <w:rPr>
                <w:rFonts w:ascii="Arial" w:hAnsi="Arial" w:cs="Arial"/>
                <w:i/>
                <w:sz w:val="20"/>
                <w:szCs w:val="20"/>
              </w:rPr>
            </w:pPr>
            <w:r w:rsidRPr="00A84C45">
              <w:rPr>
                <w:rFonts w:ascii="Arial" w:hAnsi="Arial" w:cs="Arial"/>
                <w:i/>
                <w:sz w:val="20"/>
                <w:szCs w:val="20"/>
              </w:rPr>
              <w:t>Name:</w:t>
            </w:r>
          </w:p>
        </w:tc>
        <w:tc>
          <w:tcPr>
            <w:tcW w:w="6421" w:type="dxa"/>
          </w:tcPr>
          <w:p w:rsidR="009B13CE" w:rsidRPr="00B318FA" w:rsidRDefault="009B13CE" w:rsidP="009B13CE">
            <w:pPr>
              <w:spacing w:before="120" w:after="120"/>
              <w:rPr>
                <w:rFonts w:ascii="Arial" w:hAnsi="Arial" w:cs="Arial"/>
                <w:sz w:val="20"/>
                <w:szCs w:val="20"/>
              </w:rPr>
            </w:pPr>
          </w:p>
        </w:tc>
      </w:tr>
      <w:tr w:rsidR="009B13CE" w:rsidRPr="00B318FA" w:rsidTr="009B13CE">
        <w:tc>
          <w:tcPr>
            <w:tcW w:w="2595" w:type="dxa"/>
          </w:tcPr>
          <w:p w:rsidR="009B13CE" w:rsidRPr="00A84C45" w:rsidRDefault="009B13CE" w:rsidP="009B13CE">
            <w:pPr>
              <w:spacing w:before="120" w:after="120"/>
              <w:rPr>
                <w:rFonts w:ascii="Arial" w:hAnsi="Arial" w:cs="Arial"/>
                <w:i/>
                <w:sz w:val="20"/>
                <w:szCs w:val="20"/>
              </w:rPr>
            </w:pPr>
            <w:r w:rsidRPr="00A84C45">
              <w:rPr>
                <w:rFonts w:ascii="Arial" w:hAnsi="Arial" w:cs="Arial"/>
                <w:i/>
                <w:sz w:val="20"/>
                <w:szCs w:val="20"/>
              </w:rPr>
              <w:t>Position:</w:t>
            </w:r>
          </w:p>
        </w:tc>
        <w:tc>
          <w:tcPr>
            <w:tcW w:w="6421" w:type="dxa"/>
          </w:tcPr>
          <w:p w:rsidR="009B13CE" w:rsidRPr="00B318FA" w:rsidRDefault="009B13CE" w:rsidP="009B13CE">
            <w:pPr>
              <w:spacing w:before="120" w:after="120"/>
              <w:rPr>
                <w:rFonts w:ascii="Arial" w:hAnsi="Arial" w:cs="Arial"/>
                <w:sz w:val="20"/>
                <w:szCs w:val="20"/>
              </w:rPr>
            </w:pPr>
          </w:p>
        </w:tc>
      </w:tr>
      <w:tr w:rsidR="009B13CE" w:rsidRPr="00B318FA" w:rsidTr="009B13CE">
        <w:tc>
          <w:tcPr>
            <w:tcW w:w="2595" w:type="dxa"/>
          </w:tcPr>
          <w:p w:rsidR="009B13CE" w:rsidRPr="00A84C45" w:rsidRDefault="009B13CE" w:rsidP="009B13CE">
            <w:pPr>
              <w:spacing w:before="120" w:after="120"/>
              <w:rPr>
                <w:rFonts w:ascii="Arial" w:hAnsi="Arial" w:cs="Arial"/>
                <w:i/>
                <w:sz w:val="20"/>
                <w:szCs w:val="20"/>
              </w:rPr>
            </w:pPr>
            <w:r w:rsidRPr="00A84C45">
              <w:rPr>
                <w:rFonts w:ascii="Arial" w:hAnsi="Arial" w:cs="Arial"/>
                <w:i/>
                <w:sz w:val="20"/>
                <w:szCs w:val="20"/>
              </w:rPr>
              <w:t>Name:</w:t>
            </w:r>
          </w:p>
        </w:tc>
        <w:tc>
          <w:tcPr>
            <w:tcW w:w="6421" w:type="dxa"/>
          </w:tcPr>
          <w:p w:rsidR="009B13CE" w:rsidRPr="00B318FA" w:rsidRDefault="009B13CE" w:rsidP="009B13CE">
            <w:pPr>
              <w:spacing w:before="120" w:after="120"/>
              <w:rPr>
                <w:rFonts w:ascii="Arial" w:hAnsi="Arial" w:cs="Arial"/>
                <w:sz w:val="20"/>
                <w:szCs w:val="20"/>
              </w:rPr>
            </w:pPr>
          </w:p>
        </w:tc>
      </w:tr>
      <w:tr w:rsidR="009B13CE" w:rsidRPr="00B318FA" w:rsidTr="009B13CE">
        <w:tc>
          <w:tcPr>
            <w:tcW w:w="2595" w:type="dxa"/>
          </w:tcPr>
          <w:p w:rsidR="009B13CE" w:rsidRPr="00A84C45" w:rsidRDefault="009B13CE" w:rsidP="009B13CE">
            <w:pPr>
              <w:spacing w:before="120" w:after="120"/>
              <w:rPr>
                <w:rFonts w:ascii="Arial" w:hAnsi="Arial" w:cs="Arial"/>
                <w:i/>
                <w:sz w:val="20"/>
                <w:szCs w:val="20"/>
              </w:rPr>
            </w:pPr>
            <w:r w:rsidRPr="00A84C45">
              <w:rPr>
                <w:rFonts w:ascii="Arial" w:hAnsi="Arial" w:cs="Arial"/>
                <w:i/>
                <w:sz w:val="20"/>
                <w:szCs w:val="20"/>
              </w:rPr>
              <w:t>Position:</w:t>
            </w:r>
          </w:p>
        </w:tc>
        <w:tc>
          <w:tcPr>
            <w:tcW w:w="6421" w:type="dxa"/>
          </w:tcPr>
          <w:p w:rsidR="009B13CE" w:rsidRPr="00B318FA" w:rsidRDefault="009B13CE" w:rsidP="009B13CE">
            <w:pPr>
              <w:spacing w:before="120" w:after="120"/>
              <w:rPr>
                <w:rFonts w:ascii="Arial" w:hAnsi="Arial" w:cs="Arial"/>
                <w:sz w:val="20"/>
                <w:szCs w:val="20"/>
              </w:rPr>
            </w:pPr>
          </w:p>
        </w:tc>
      </w:tr>
      <w:tr w:rsidR="009B13CE" w:rsidRPr="00B318FA" w:rsidTr="009B13CE">
        <w:tc>
          <w:tcPr>
            <w:tcW w:w="2595" w:type="dxa"/>
          </w:tcPr>
          <w:p w:rsidR="009B13CE" w:rsidRPr="00A84C45" w:rsidRDefault="009B13CE" w:rsidP="009B13CE">
            <w:pPr>
              <w:spacing w:before="120" w:after="120"/>
              <w:rPr>
                <w:rFonts w:ascii="Arial" w:hAnsi="Arial" w:cs="Arial"/>
                <w:i/>
                <w:sz w:val="20"/>
                <w:szCs w:val="20"/>
              </w:rPr>
            </w:pPr>
            <w:r w:rsidRPr="00A84C45">
              <w:rPr>
                <w:rFonts w:ascii="Arial" w:hAnsi="Arial" w:cs="Arial"/>
                <w:i/>
                <w:sz w:val="20"/>
                <w:szCs w:val="20"/>
              </w:rPr>
              <w:t>Name:</w:t>
            </w:r>
          </w:p>
        </w:tc>
        <w:tc>
          <w:tcPr>
            <w:tcW w:w="6421" w:type="dxa"/>
          </w:tcPr>
          <w:p w:rsidR="009B13CE" w:rsidRPr="00B318FA" w:rsidRDefault="009B13CE" w:rsidP="009B13CE">
            <w:pPr>
              <w:spacing w:before="120" w:after="120"/>
              <w:rPr>
                <w:rFonts w:ascii="Arial" w:hAnsi="Arial" w:cs="Arial"/>
                <w:sz w:val="20"/>
                <w:szCs w:val="20"/>
              </w:rPr>
            </w:pPr>
          </w:p>
        </w:tc>
      </w:tr>
      <w:tr w:rsidR="009B13CE" w:rsidRPr="00B318FA" w:rsidTr="009B13CE">
        <w:tc>
          <w:tcPr>
            <w:tcW w:w="2595" w:type="dxa"/>
          </w:tcPr>
          <w:p w:rsidR="009B13CE" w:rsidRPr="00A84C45" w:rsidRDefault="009B13CE" w:rsidP="009B13CE">
            <w:pPr>
              <w:spacing w:before="120" w:after="120"/>
              <w:rPr>
                <w:rFonts w:ascii="Arial" w:hAnsi="Arial" w:cs="Arial"/>
                <w:i/>
                <w:sz w:val="20"/>
                <w:szCs w:val="20"/>
              </w:rPr>
            </w:pPr>
            <w:r w:rsidRPr="00A84C45">
              <w:rPr>
                <w:rFonts w:ascii="Arial" w:hAnsi="Arial" w:cs="Arial"/>
                <w:i/>
                <w:sz w:val="20"/>
                <w:szCs w:val="20"/>
              </w:rPr>
              <w:t>Position:</w:t>
            </w:r>
          </w:p>
        </w:tc>
        <w:tc>
          <w:tcPr>
            <w:tcW w:w="6421" w:type="dxa"/>
          </w:tcPr>
          <w:p w:rsidR="009B13CE" w:rsidRPr="00B318FA" w:rsidRDefault="009B13CE" w:rsidP="009B13CE">
            <w:pPr>
              <w:spacing w:before="120" w:after="120"/>
              <w:rPr>
                <w:rFonts w:ascii="Arial" w:hAnsi="Arial" w:cs="Arial"/>
                <w:sz w:val="20"/>
                <w:szCs w:val="20"/>
              </w:rPr>
            </w:pPr>
          </w:p>
        </w:tc>
      </w:tr>
      <w:tr w:rsidR="009B13CE" w:rsidRPr="00B318FA" w:rsidTr="003772E4">
        <w:tc>
          <w:tcPr>
            <w:tcW w:w="9016" w:type="dxa"/>
            <w:gridSpan w:val="2"/>
            <w:shd w:val="clear" w:color="auto" w:fill="0099FF"/>
          </w:tcPr>
          <w:p w:rsidR="009B13CE" w:rsidRPr="00B318FA" w:rsidRDefault="009B13CE" w:rsidP="009B13CE">
            <w:pPr>
              <w:tabs>
                <w:tab w:val="left" w:pos="4812"/>
              </w:tabs>
              <w:spacing w:before="120" w:after="120"/>
              <w:rPr>
                <w:rFonts w:ascii="Arial" w:hAnsi="Arial" w:cs="Arial"/>
                <w:b/>
                <w:sz w:val="20"/>
                <w:szCs w:val="20"/>
              </w:rPr>
            </w:pPr>
            <w:r>
              <w:rPr>
                <w:rFonts w:ascii="Arial" w:hAnsi="Arial" w:cs="Arial"/>
                <w:b/>
                <w:color w:val="FFFFFF" w:themeColor="background1"/>
                <w:sz w:val="20"/>
                <w:szCs w:val="20"/>
              </w:rPr>
              <w:t>3.9.</w:t>
            </w:r>
            <w:r w:rsidRPr="00B318FA">
              <w:rPr>
                <w:rFonts w:ascii="Arial" w:hAnsi="Arial" w:cs="Arial"/>
                <w:b/>
                <w:color w:val="FFFFFF" w:themeColor="background1"/>
                <w:sz w:val="20"/>
                <w:szCs w:val="20"/>
              </w:rPr>
              <w:t xml:space="preserve"> Other partners involved (100 words max)</w:t>
            </w:r>
            <w:r>
              <w:rPr>
                <w:rFonts w:ascii="Arial" w:hAnsi="Arial" w:cs="Arial"/>
                <w:b/>
                <w:color w:val="FFFFFF" w:themeColor="background1"/>
                <w:sz w:val="20"/>
                <w:szCs w:val="20"/>
              </w:rPr>
              <w:tab/>
            </w:r>
          </w:p>
        </w:tc>
      </w:tr>
      <w:tr w:rsidR="009B13CE" w:rsidRPr="00B318FA" w:rsidTr="00380E60">
        <w:tc>
          <w:tcPr>
            <w:tcW w:w="9016" w:type="dxa"/>
            <w:gridSpan w:val="2"/>
            <w:shd w:val="clear" w:color="auto" w:fill="auto"/>
          </w:tcPr>
          <w:p w:rsidR="009B13CE" w:rsidRPr="00B318FA" w:rsidRDefault="009B13CE" w:rsidP="009B13CE">
            <w:pPr>
              <w:spacing w:before="120" w:after="120"/>
              <w:rPr>
                <w:rFonts w:ascii="Arial" w:hAnsi="Arial" w:cs="Arial"/>
                <w:i/>
                <w:sz w:val="20"/>
                <w:szCs w:val="20"/>
              </w:rPr>
            </w:pPr>
            <w:r w:rsidRPr="00B318FA">
              <w:rPr>
                <w:rFonts w:ascii="Arial" w:hAnsi="Arial" w:cs="Arial"/>
                <w:i/>
                <w:sz w:val="20"/>
                <w:szCs w:val="20"/>
              </w:rPr>
              <w:t>Describe other partners who will have a role in programme implementation, including other organizations providing technical and financial support for the programme.</w:t>
            </w:r>
          </w:p>
          <w:p w:rsidR="009B13CE" w:rsidRPr="00B318FA" w:rsidRDefault="009B13CE" w:rsidP="009B13CE">
            <w:pPr>
              <w:tabs>
                <w:tab w:val="left" w:pos="4812"/>
              </w:tabs>
              <w:spacing w:before="120" w:after="120"/>
              <w:rPr>
                <w:rFonts w:ascii="Arial" w:hAnsi="Arial" w:cs="Arial"/>
                <w:b/>
                <w:color w:val="FFFFFF" w:themeColor="background1"/>
                <w:sz w:val="20"/>
                <w:szCs w:val="20"/>
              </w:rPr>
            </w:pPr>
          </w:p>
        </w:tc>
      </w:tr>
      <w:tr w:rsidR="009B13CE" w:rsidRPr="00B318FA" w:rsidTr="003772E4">
        <w:tc>
          <w:tcPr>
            <w:tcW w:w="9016" w:type="dxa"/>
            <w:gridSpan w:val="2"/>
            <w:shd w:val="clear" w:color="auto" w:fill="0099FF"/>
          </w:tcPr>
          <w:p w:rsidR="009B13CE" w:rsidRPr="00B318FA" w:rsidRDefault="009B13CE" w:rsidP="009B13CE">
            <w:pPr>
              <w:tabs>
                <w:tab w:val="left" w:pos="4812"/>
              </w:tabs>
              <w:spacing w:before="120" w:after="120"/>
              <w:rPr>
                <w:rFonts w:ascii="Arial" w:hAnsi="Arial" w:cs="Arial"/>
                <w:b/>
                <w:color w:val="FFFFFF" w:themeColor="background1"/>
                <w:sz w:val="20"/>
                <w:szCs w:val="20"/>
              </w:rPr>
            </w:pPr>
            <w:bookmarkStart w:id="0" w:name="_Hlk532114370"/>
            <w:r>
              <w:rPr>
                <w:rFonts w:ascii="Arial" w:hAnsi="Arial" w:cs="Arial"/>
                <w:b/>
                <w:color w:val="FFFFFF" w:themeColor="background1"/>
                <w:sz w:val="20"/>
                <w:szCs w:val="20"/>
              </w:rPr>
              <w:t>3.10. Other (250 words max)</w:t>
            </w:r>
          </w:p>
        </w:tc>
      </w:tr>
      <w:tr w:rsidR="009B13CE" w:rsidRPr="00B318FA" w:rsidTr="0081072A">
        <w:tc>
          <w:tcPr>
            <w:tcW w:w="9016" w:type="dxa"/>
            <w:gridSpan w:val="2"/>
          </w:tcPr>
          <w:p w:rsidR="009B13CE" w:rsidRDefault="009B13CE" w:rsidP="009B13CE">
            <w:pPr>
              <w:spacing w:before="120" w:after="120"/>
              <w:rPr>
                <w:rFonts w:ascii="Arial" w:hAnsi="Arial" w:cs="Arial"/>
                <w:i/>
                <w:sz w:val="20"/>
                <w:szCs w:val="20"/>
              </w:rPr>
            </w:pPr>
            <w:r w:rsidRPr="00B318FA">
              <w:rPr>
                <w:rFonts w:ascii="Arial" w:hAnsi="Arial" w:cs="Arial"/>
                <w:i/>
                <w:sz w:val="20"/>
                <w:szCs w:val="20"/>
              </w:rPr>
              <w:t xml:space="preserve">Describe </w:t>
            </w:r>
            <w:r>
              <w:rPr>
                <w:rFonts w:ascii="Arial" w:hAnsi="Arial" w:cs="Arial"/>
                <w:i/>
                <w:sz w:val="20"/>
                <w:szCs w:val="20"/>
              </w:rPr>
              <w:t xml:space="preserve">any </w:t>
            </w:r>
            <w:r w:rsidRPr="00B318FA">
              <w:rPr>
                <w:rFonts w:ascii="Arial" w:hAnsi="Arial" w:cs="Arial"/>
                <w:i/>
                <w:sz w:val="20"/>
                <w:szCs w:val="20"/>
              </w:rPr>
              <w:t>other</w:t>
            </w:r>
            <w:r>
              <w:rPr>
                <w:rFonts w:ascii="Arial" w:hAnsi="Arial" w:cs="Arial"/>
                <w:i/>
                <w:sz w:val="20"/>
                <w:szCs w:val="20"/>
              </w:rPr>
              <w:t xml:space="preserve"> relevant information that is </w:t>
            </w:r>
            <w:r w:rsidRPr="00B318FA">
              <w:rPr>
                <w:rFonts w:ascii="Arial" w:hAnsi="Arial" w:cs="Arial"/>
                <w:i/>
                <w:sz w:val="20"/>
                <w:szCs w:val="20"/>
              </w:rPr>
              <w:t>applicable</w:t>
            </w:r>
            <w:r>
              <w:rPr>
                <w:rFonts w:ascii="Arial" w:hAnsi="Arial" w:cs="Arial"/>
                <w:i/>
                <w:sz w:val="20"/>
                <w:szCs w:val="20"/>
              </w:rPr>
              <w:t xml:space="preserve"> to the proposed programme. </w:t>
            </w:r>
          </w:p>
          <w:p w:rsidR="009B13CE" w:rsidRPr="00B318FA" w:rsidRDefault="009B13CE" w:rsidP="009B13CE">
            <w:pPr>
              <w:spacing w:before="120" w:after="120"/>
              <w:rPr>
                <w:rFonts w:ascii="Arial" w:hAnsi="Arial" w:cs="Arial"/>
                <w:i/>
                <w:sz w:val="20"/>
                <w:szCs w:val="20"/>
              </w:rPr>
            </w:pPr>
          </w:p>
        </w:tc>
      </w:tr>
      <w:bookmarkEnd w:id="0"/>
      <w:tr w:rsidR="009B13CE" w:rsidRPr="00B318FA" w:rsidTr="000F6A77">
        <w:tc>
          <w:tcPr>
            <w:tcW w:w="9016" w:type="dxa"/>
            <w:gridSpan w:val="2"/>
            <w:shd w:val="clear" w:color="auto" w:fill="0099FF"/>
          </w:tcPr>
          <w:p w:rsidR="009B13CE" w:rsidRPr="003C262A" w:rsidRDefault="009B13CE" w:rsidP="009B13CE">
            <w:pPr>
              <w:tabs>
                <w:tab w:val="left" w:pos="4812"/>
              </w:tabs>
              <w:spacing w:before="120" w:after="120"/>
              <w:rPr>
                <w:rFonts w:ascii="Arial" w:hAnsi="Arial" w:cs="Arial"/>
                <w:b/>
                <w:sz w:val="20"/>
                <w:szCs w:val="20"/>
              </w:rPr>
            </w:pPr>
            <w:r>
              <w:rPr>
                <w:rFonts w:ascii="Arial" w:hAnsi="Arial" w:cs="Arial"/>
                <w:b/>
                <w:color w:val="FFFFFF" w:themeColor="background1"/>
                <w:sz w:val="20"/>
                <w:szCs w:val="20"/>
              </w:rPr>
              <w:t>3.11.</w:t>
            </w:r>
            <w:r w:rsidRPr="003C262A">
              <w:rPr>
                <w:rFonts w:ascii="Arial" w:hAnsi="Arial" w:cs="Arial"/>
                <w:b/>
                <w:color w:val="FFFFFF" w:themeColor="background1"/>
                <w:sz w:val="20"/>
                <w:szCs w:val="20"/>
              </w:rPr>
              <w:t xml:space="preserve"> Access, security and conflict sensitivity (300 words)</w:t>
            </w:r>
          </w:p>
        </w:tc>
      </w:tr>
      <w:tr w:rsidR="009B13CE" w:rsidRPr="00B318FA" w:rsidTr="000F6A77">
        <w:tc>
          <w:tcPr>
            <w:tcW w:w="9016" w:type="dxa"/>
            <w:gridSpan w:val="2"/>
          </w:tcPr>
          <w:p w:rsidR="009B13CE" w:rsidRPr="003C262A" w:rsidRDefault="009B13CE" w:rsidP="009B13CE">
            <w:pPr>
              <w:rPr>
                <w:i/>
              </w:rPr>
            </w:pPr>
            <w:r w:rsidRPr="003C262A">
              <w:rPr>
                <w:i/>
              </w:rPr>
              <w:t xml:space="preserve">Outline access constraints and security considerations and how you will manage these, whilst integrating conflict sensitivity in your proposed intervention. </w:t>
            </w:r>
          </w:p>
          <w:p w:rsidR="009B13CE" w:rsidRPr="003C262A" w:rsidRDefault="009B13CE" w:rsidP="009B13CE">
            <w:pPr>
              <w:spacing w:before="120" w:after="120"/>
              <w:rPr>
                <w:rFonts w:ascii="Arial" w:hAnsi="Arial" w:cs="Arial"/>
                <w:i/>
                <w:sz w:val="20"/>
                <w:szCs w:val="20"/>
              </w:rPr>
            </w:pPr>
          </w:p>
        </w:tc>
      </w:tr>
    </w:tbl>
    <w:p w:rsidR="005F4234" w:rsidRDefault="005F4234">
      <w:pPr>
        <w:rPr>
          <w:rFonts w:ascii="Arial" w:hAnsi="Arial" w:cs="Arial"/>
          <w:sz w:val="20"/>
          <w:szCs w:val="20"/>
        </w:rPr>
      </w:pPr>
    </w:p>
    <w:tbl>
      <w:tblPr>
        <w:tblStyle w:val="TableGrid"/>
        <w:tblpPr w:leftFromText="180" w:rightFromText="180" w:vertAnchor="text" w:horzAnchor="margin" w:tblpY="-50"/>
        <w:tblW w:w="9082" w:type="dxa"/>
        <w:tblCellSpacing w:w="11" w:type="dxa"/>
        <w:tblBorders>
          <w:top w:val="outset" w:sz="6" w:space="0" w:color="B8CCE4" w:themeColor="accent1" w:themeTint="66"/>
          <w:left w:val="outset" w:sz="6" w:space="0" w:color="B8CCE4" w:themeColor="accent1" w:themeTint="66"/>
          <w:bottom w:val="outset" w:sz="6" w:space="0" w:color="B8CCE4" w:themeColor="accent1" w:themeTint="66"/>
          <w:right w:val="outset" w:sz="6" w:space="0" w:color="B8CCE4" w:themeColor="accent1" w:themeTint="66"/>
          <w:insideH w:val="outset" w:sz="6" w:space="0" w:color="B8CCE4" w:themeColor="accent1" w:themeTint="66"/>
          <w:insideV w:val="outset" w:sz="6" w:space="0" w:color="B8CCE4" w:themeColor="accent1" w:themeTint="66"/>
        </w:tblBorders>
        <w:tblCellMar>
          <w:top w:w="28" w:type="dxa"/>
          <w:left w:w="28" w:type="dxa"/>
          <w:bottom w:w="28" w:type="dxa"/>
          <w:right w:w="28" w:type="dxa"/>
        </w:tblCellMar>
        <w:tblLook w:val="04A0" w:firstRow="1" w:lastRow="0" w:firstColumn="1" w:lastColumn="0" w:noHBand="0" w:noVBand="1"/>
      </w:tblPr>
      <w:tblGrid>
        <w:gridCol w:w="1612"/>
        <w:gridCol w:w="7470"/>
      </w:tblGrid>
      <w:tr w:rsidR="008520A2" w:rsidRPr="0048671B" w:rsidTr="008520A2">
        <w:trPr>
          <w:tblCellSpacing w:w="11" w:type="dxa"/>
        </w:trPr>
        <w:tc>
          <w:tcPr>
            <w:tcW w:w="9038" w:type="dxa"/>
            <w:gridSpan w:val="2"/>
            <w:shd w:val="clear" w:color="auto" w:fill="002060"/>
          </w:tcPr>
          <w:p w:rsidR="008520A2" w:rsidRPr="008E1559" w:rsidRDefault="008520A2" w:rsidP="008520A2">
            <w:pPr>
              <w:rPr>
                <w:rFonts w:ascii="Arial" w:hAnsi="Arial" w:cs="Arial"/>
                <w:b/>
                <w:sz w:val="20"/>
                <w:szCs w:val="20"/>
              </w:rPr>
            </w:pPr>
            <w:r w:rsidRPr="008E1559">
              <w:rPr>
                <w:rFonts w:ascii="Arial" w:hAnsi="Arial" w:cs="Arial"/>
                <w:b/>
                <w:sz w:val="20"/>
                <w:szCs w:val="20"/>
              </w:rPr>
              <w:t>Section 4. Budget</w:t>
            </w:r>
          </w:p>
        </w:tc>
      </w:tr>
      <w:tr w:rsidR="008520A2" w:rsidRPr="003B5E2E" w:rsidTr="008520A2">
        <w:trPr>
          <w:tblCellSpacing w:w="11" w:type="dxa"/>
        </w:trPr>
        <w:tc>
          <w:tcPr>
            <w:tcW w:w="1579" w:type="dxa"/>
            <w:tcBorders>
              <w:right w:val="outset" w:sz="6" w:space="0" w:color="B8CCE4" w:themeColor="accent1" w:themeTint="66"/>
            </w:tcBorders>
            <w:shd w:val="clear" w:color="auto" w:fill="D9D9D9" w:themeFill="background1" w:themeFillShade="D9"/>
          </w:tcPr>
          <w:p w:rsidR="008520A2" w:rsidRPr="003B5E2E" w:rsidRDefault="008520A2" w:rsidP="008520A2">
            <w:pPr>
              <w:rPr>
                <w:szCs w:val="20"/>
              </w:rPr>
            </w:pPr>
            <w:r>
              <w:rPr>
                <w:szCs w:val="20"/>
              </w:rPr>
              <w:t>4.1. Budget summary</w:t>
            </w:r>
          </w:p>
        </w:tc>
        <w:tc>
          <w:tcPr>
            <w:tcW w:w="7437" w:type="dxa"/>
            <w:tcBorders>
              <w:left w:val="outset" w:sz="6" w:space="0" w:color="B8CCE4" w:themeColor="accent1" w:themeTint="66"/>
            </w:tcBorders>
          </w:tcPr>
          <w:p w:rsidR="008520A2" w:rsidRPr="008E1559" w:rsidRDefault="008520A2" w:rsidP="008520A2">
            <w:pPr>
              <w:rPr>
                <w:i/>
              </w:rPr>
            </w:pPr>
            <w:r w:rsidRPr="008E1559">
              <w:rPr>
                <w:i/>
                <w:szCs w:val="20"/>
              </w:rPr>
              <w:t xml:space="preserve">Provide a budget for </w:t>
            </w:r>
            <w:r w:rsidRPr="008E1559">
              <w:rPr>
                <w:b/>
                <w:i/>
                <w:szCs w:val="20"/>
              </w:rPr>
              <w:t>the technical &amp; programme management costs</w:t>
            </w:r>
            <w:r w:rsidRPr="008E1559">
              <w:rPr>
                <w:i/>
                <w:szCs w:val="20"/>
              </w:rPr>
              <w:t xml:space="preserve"> associated with delivering the </w:t>
            </w:r>
            <w:r w:rsidR="00234AFF">
              <w:rPr>
                <w:i/>
                <w:szCs w:val="20"/>
              </w:rPr>
              <w:t>PEHS</w:t>
            </w:r>
            <w:r w:rsidRPr="008E1559">
              <w:rPr>
                <w:i/>
                <w:szCs w:val="20"/>
              </w:rPr>
              <w:t xml:space="preserve"> in the proposed lot(s), highlighting </w:t>
            </w:r>
            <w:r w:rsidR="00431CB5">
              <w:rPr>
                <w:i/>
                <w:szCs w:val="20"/>
              </w:rPr>
              <w:t>NGO</w:t>
            </w:r>
            <w:r w:rsidRPr="008E1559">
              <w:rPr>
                <w:i/>
                <w:szCs w:val="20"/>
              </w:rPr>
              <w:t xml:space="preserve">/consortium contribution. </w:t>
            </w:r>
            <w:r w:rsidRPr="008E1559">
              <w:rPr>
                <w:b/>
                <w:i/>
                <w:szCs w:val="20"/>
              </w:rPr>
              <w:t xml:space="preserve">These should all be in-country and should distinguish whether they are at the national (Juba) level or at sub-national level. </w:t>
            </w:r>
            <w:r w:rsidRPr="008E1559">
              <w:rPr>
                <w:i/>
                <w:szCs w:val="20"/>
              </w:rPr>
              <w:t xml:space="preserve">These should also be pro-rated to their contribution to the programme. Note: Pending </w:t>
            </w:r>
            <w:r w:rsidR="00431CB5">
              <w:rPr>
                <w:i/>
                <w:szCs w:val="20"/>
              </w:rPr>
              <w:t>NGO</w:t>
            </w:r>
            <w:r w:rsidRPr="008E1559">
              <w:rPr>
                <w:i/>
                <w:szCs w:val="20"/>
              </w:rPr>
              <w:t xml:space="preserve"> selection, programme costs will be developed later in close consultation with UNICEF at the local level and pending the </w:t>
            </w:r>
            <w:r w:rsidR="007A146B" w:rsidRPr="008E1559">
              <w:rPr>
                <w:i/>
                <w:szCs w:val="20"/>
              </w:rPr>
              <w:t>final list</w:t>
            </w:r>
            <w:r w:rsidR="007A146B">
              <w:rPr>
                <w:i/>
                <w:szCs w:val="20"/>
              </w:rPr>
              <w:t xml:space="preserve"> of health facilities and </w:t>
            </w:r>
            <w:proofErr w:type="spellStart"/>
            <w:r w:rsidR="007A146B">
              <w:rPr>
                <w:i/>
                <w:szCs w:val="20"/>
              </w:rPr>
              <w:t>B</w:t>
            </w:r>
            <w:r w:rsidRPr="008E1559">
              <w:rPr>
                <w:i/>
                <w:szCs w:val="20"/>
              </w:rPr>
              <w:t>omas</w:t>
            </w:r>
            <w:proofErr w:type="spellEnd"/>
            <w:r w:rsidRPr="008E1559">
              <w:rPr>
                <w:i/>
                <w:szCs w:val="20"/>
              </w:rPr>
              <w:t xml:space="preserve"> to be supported. </w:t>
            </w:r>
          </w:p>
          <w:p w:rsidR="008520A2" w:rsidRPr="008E1559" w:rsidRDefault="008520A2" w:rsidP="008520A2">
            <w:pPr>
              <w:rPr>
                <w:i/>
                <w:szCs w:val="20"/>
              </w:rPr>
            </w:pPr>
          </w:p>
          <w:p w:rsidR="008520A2" w:rsidRPr="00EC6CDC" w:rsidRDefault="00D940FB" w:rsidP="008520A2">
            <w:pPr>
              <w:rPr>
                <w:b/>
                <w:i/>
                <w:szCs w:val="20"/>
              </w:rPr>
            </w:pPr>
            <w:r>
              <w:rPr>
                <w:i/>
                <w:szCs w:val="20"/>
              </w:rPr>
              <w:t xml:space="preserve">Use </w:t>
            </w:r>
            <w:r w:rsidR="008520A2">
              <w:rPr>
                <w:i/>
                <w:szCs w:val="20"/>
              </w:rPr>
              <w:t xml:space="preserve">budget template </w:t>
            </w:r>
            <w:r w:rsidR="00EC6CDC">
              <w:rPr>
                <w:i/>
                <w:szCs w:val="20"/>
              </w:rPr>
              <w:t>attached</w:t>
            </w:r>
            <w:r w:rsidR="004C2830">
              <w:rPr>
                <w:i/>
                <w:szCs w:val="20"/>
              </w:rPr>
              <w:t xml:space="preserve">. </w:t>
            </w:r>
            <w:r w:rsidR="004C2830" w:rsidRPr="00785983">
              <w:rPr>
                <w:b/>
                <w:i/>
                <w:szCs w:val="20"/>
              </w:rPr>
              <w:t>When completing</w:t>
            </w:r>
            <w:r w:rsidR="009B176A" w:rsidRPr="00785983">
              <w:rPr>
                <w:b/>
                <w:i/>
                <w:szCs w:val="20"/>
              </w:rPr>
              <w:t xml:space="preserve"> the budget template</w:t>
            </w:r>
            <w:r w:rsidR="004C2830" w:rsidRPr="00785983">
              <w:rPr>
                <w:b/>
                <w:i/>
                <w:szCs w:val="20"/>
              </w:rPr>
              <w:t>, kindly note that health and medicine supplies</w:t>
            </w:r>
            <w:r w:rsidR="00EF5781" w:rsidRPr="00785983">
              <w:rPr>
                <w:b/>
                <w:i/>
                <w:szCs w:val="20"/>
              </w:rPr>
              <w:t xml:space="preserve"> and equipment </w:t>
            </w:r>
            <w:r w:rsidR="00355409" w:rsidRPr="00785983">
              <w:rPr>
                <w:b/>
                <w:i/>
                <w:szCs w:val="20"/>
              </w:rPr>
              <w:t>(</w:t>
            </w:r>
            <w:r w:rsidR="00EF5781" w:rsidRPr="00785983">
              <w:rPr>
                <w:b/>
                <w:i/>
                <w:szCs w:val="20"/>
              </w:rPr>
              <w:t xml:space="preserve">e.g. </w:t>
            </w:r>
            <w:r w:rsidR="00355409" w:rsidRPr="00785983">
              <w:rPr>
                <w:b/>
                <w:i/>
                <w:szCs w:val="20"/>
              </w:rPr>
              <w:t xml:space="preserve">midwifery equipment) </w:t>
            </w:r>
            <w:r w:rsidR="004C2830" w:rsidRPr="00785983">
              <w:rPr>
                <w:b/>
                <w:i/>
                <w:szCs w:val="20"/>
              </w:rPr>
              <w:t>will be procured and distrib</w:t>
            </w:r>
            <w:r w:rsidR="00EC6CDC" w:rsidRPr="00785983">
              <w:rPr>
                <w:b/>
                <w:i/>
                <w:szCs w:val="20"/>
              </w:rPr>
              <w:t xml:space="preserve">uted to </w:t>
            </w:r>
            <w:r w:rsidR="00EF5781" w:rsidRPr="00785983">
              <w:rPr>
                <w:b/>
                <w:i/>
                <w:szCs w:val="20"/>
              </w:rPr>
              <w:t>local/</w:t>
            </w:r>
            <w:r w:rsidR="00EC6CDC" w:rsidRPr="00785983">
              <w:rPr>
                <w:b/>
                <w:i/>
                <w:szCs w:val="20"/>
              </w:rPr>
              <w:t xml:space="preserve">county level (e.g. airstrip) </w:t>
            </w:r>
            <w:r w:rsidR="00355409" w:rsidRPr="00785983">
              <w:rPr>
                <w:b/>
                <w:i/>
                <w:szCs w:val="20"/>
              </w:rPr>
              <w:t>by UNICEF</w:t>
            </w:r>
            <w:r w:rsidR="00374B9C">
              <w:rPr>
                <w:b/>
                <w:i/>
                <w:szCs w:val="20"/>
              </w:rPr>
              <w:t xml:space="preserve"> (see Annex 1</w:t>
            </w:r>
            <w:r w:rsidR="001604E7">
              <w:rPr>
                <w:b/>
                <w:i/>
                <w:szCs w:val="20"/>
              </w:rPr>
              <w:t xml:space="preserve"> for more information on provisions by UNICEF</w:t>
            </w:r>
            <w:r w:rsidR="00374B9C">
              <w:rPr>
                <w:b/>
                <w:i/>
                <w:szCs w:val="20"/>
              </w:rPr>
              <w:t>)</w:t>
            </w:r>
            <w:r w:rsidR="00355409" w:rsidRPr="00785983">
              <w:rPr>
                <w:b/>
                <w:i/>
                <w:szCs w:val="20"/>
              </w:rPr>
              <w:t xml:space="preserve">. </w:t>
            </w:r>
          </w:p>
          <w:p w:rsidR="008520A2" w:rsidRPr="00C65313" w:rsidRDefault="008520A2" w:rsidP="008520A2">
            <w:pPr>
              <w:rPr>
                <w:i/>
                <w:szCs w:val="20"/>
              </w:rPr>
            </w:pPr>
          </w:p>
        </w:tc>
      </w:tr>
    </w:tbl>
    <w:p w:rsidR="009A1113" w:rsidRPr="00411A71" w:rsidRDefault="009A1113" w:rsidP="008E1559">
      <w:pPr>
        <w:spacing w:before="120" w:after="120" w:line="240" w:lineRule="auto"/>
        <w:rPr>
          <w:rFonts w:ascii="Arial" w:hAnsi="Arial" w:cs="Arial"/>
          <w:sz w:val="20"/>
          <w:szCs w:val="20"/>
        </w:rPr>
      </w:pPr>
    </w:p>
    <w:sectPr w:rsidR="009A1113" w:rsidRPr="00411A71" w:rsidSect="005F423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10ED9"/>
    <w:multiLevelType w:val="hybridMultilevel"/>
    <w:tmpl w:val="8ED2A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07414"/>
    <w:multiLevelType w:val="hybridMultilevel"/>
    <w:tmpl w:val="9C2A6E9C"/>
    <w:lvl w:ilvl="0" w:tplc="3BAEF0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B0F93"/>
    <w:multiLevelType w:val="hybridMultilevel"/>
    <w:tmpl w:val="5AA6167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 w15:restartNumberingAfterBreak="0">
    <w:nsid w:val="1B594D87"/>
    <w:multiLevelType w:val="hybridMultilevel"/>
    <w:tmpl w:val="247604E4"/>
    <w:lvl w:ilvl="0" w:tplc="3FD06A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95303A"/>
    <w:multiLevelType w:val="hybridMultilevel"/>
    <w:tmpl w:val="984C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AA42A3"/>
    <w:multiLevelType w:val="hybridMultilevel"/>
    <w:tmpl w:val="E992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7B0CE8"/>
    <w:multiLevelType w:val="hybridMultilevel"/>
    <w:tmpl w:val="336034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BB1C3E"/>
    <w:multiLevelType w:val="hybridMultilevel"/>
    <w:tmpl w:val="3EBE5E0A"/>
    <w:lvl w:ilvl="0" w:tplc="76EC9F4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F040171"/>
    <w:multiLevelType w:val="multilevel"/>
    <w:tmpl w:val="CD1EB652"/>
    <w:lvl w:ilvl="0">
      <w:start w:val="1"/>
      <w:numFmt w:val="decimal"/>
      <w:pStyle w:val="Heading1"/>
      <w:lvlText w:val="%1"/>
      <w:lvlJc w:val="left"/>
      <w:pPr>
        <w:tabs>
          <w:tab w:val="num" w:pos="1202"/>
        </w:tabs>
        <w:ind w:left="120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810"/>
        </w:tabs>
        <w:ind w:left="810" w:hanging="720"/>
      </w:pPr>
      <w:rPr>
        <w:rFonts w:hint="default"/>
      </w:rPr>
    </w:lvl>
    <w:lvl w:ilvl="3">
      <w:start w:val="1"/>
      <w:numFmt w:val="none"/>
      <w:pStyle w:val="Heading4"/>
      <w:lvlText w:val=""/>
      <w:lvlJc w:val="left"/>
      <w:pPr>
        <w:tabs>
          <w:tab w:val="num" w:pos="36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58E3348D"/>
    <w:multiLevelType w:val="hybridMultilevel"/>
    <w:tmpl w:val="18AA93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295CB9"/>
    <w:multiLevelType w:val="hybridMultilevel"/>
    <w:tmpl w:val="E5128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F45900"/>
    <w:multiLevelType w:val="hybridMultilevel"/>
    <w:tmpl w:val="744274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D907BD9"/>
    <w:multiLevelType w:val="hybridMultilevel"/>
    <w:tmpl w:val="04BAC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5F4D69"/>
    <w:multiLevelType w:val="hybridMultilevel"/>
    <w:tmpl w:val="EDBE2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138407E"/>
    <w:multiLevelType w:val="hybridMultilevel"/>
    <w:tmpl w:val="CDC8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694E12"/>
    <w:multiLevelType w:val="hybridMultilevel"/>
    <w:tmpl w:val="336034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2"/>
  </w:num>
  <w:num w:numId="3">
    <w:abstractNumId w:val="5"/>
  </w:num>
  <w:num w:numId="4">
    <w:abstractNumId w:val="2"/>
  </w:num>
  <w:num w:numId="5">
    <w:abstractNumId w:val="9"/>
  </w:num>
  <w:num w:numId="6">
    <w:abstractNumId w:val="13"/>
  </w:num>
  <w:num w:numId="7">
    <w:abstractNumId w:val="8"/>
  </w:num>
  <w:num w:numId="8">
    <w:abstractNumId w:val="4"/>
  </w:num>
  <w:num w:numId="9">
    <w:abstractNumId w:val="14"/>
  </w:num>
  <w:num w:numId="10">
    <w:abstractNumId w:val="0"/>
  </w:num>
  <w:num w:numId="11">
    <w:abstractNumId w:val="3"/>
  </w:num>
  <w:num w:numId="12">
    <w:abstractNumId w:val="7"/>
  </w:num>
  <w:num w:numId="13">
    <w:abstractNumId w:val="11"/>
  </w:num>
  <w:num w:numId="14">
    <w:abstractNumId w:val="6"/>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C8A"/>
    <w:rsid w:val="00003099"/>
    <w:rsid w:val="00006949"/>
    <w:rsid w:val="000158D7"/>
    <w:rsid w:val="00027EE2"/>
    <w:rsid w:val="0003085A"/>
    <w:rsid w:val="00032F1C"/>
    <w:rsid w:val="00033CDB"/>
    <w:rsid w:val="00073104"/>
    <w:rsid w:val="00073EC9"/>
    <w:rsid w:val="000B68CB"/>
    <w:rsid w:val="000C79DB"/>
    <w:rsid w:val="000E0592"/>
    <w:rsid w:val="000E08BE"/>
    <w:rsid w:val="000F6A77"/>
    <w:rsid w:val="00106AED"/>
    <w:rsid w:val="00116B95"/>
    <w:rsid w:val="00122D54"/>
    <w:rsid w:val="00124A02"/>
    <w:rsid w:val="00124F6E"/>
    <w:rsid w:val="00127215"/>
    <w:rsid w:val="00142D4F"/>
    <w:rsid w:val="001457E8"/>
    <w:rsid w:val="0015094A"/>
    <w:rsid w:val="00151BCC"/>
    <w:rsid w:val="001602FC"/>
    <w:rsid w:val="001604E7"/>
    <w:rsid w:val="001616FE"/>
    <w:rsid w:val="00165D17"/>
    <w:rsid w:val="00165F26"/>
    <w:rsid w:val="001661BF"/>
    <w:rsid w:val="00174F5B"/>
    <w:rsid w:val="001776CC"/>
    <w:rsid w:val="00181A12"/>
    <w:rsid w:val="00190A92"/>
    <w:rsid w:val="001A793F"/>
    <w:rsid w:val="001C069E"/>
    <w:rsid w:val="001C46BC"/>
    <w:rsid w:val="001E4661"/>
    <w:rsid w:val="001E526E"/>
    <w:rsid w:val="001F2A1C"/>
    <w:rsid w:val="00205F6C"/>
    <w:rsid w:val="002113D3"/>
    <w:rsid w:val="002152A9"/>
    <w:rsid w:val="0021590E"/>
    <w:rsid w:val="00234AFF"/>
    <w:rsid w:val="00247F52"/>
    <w:rsid w:val="00253A1F"/>
    <w:rsid w:val="00254562"/>
    <w:rsid w:val="002900DA"/>
    <w:rsid w:val="00295BEF"/>
    <w:rsid w:val="002A24EA"/>
    <w:rsid w:val="002A27A4"/>
    <w:rsid w:val="00303584"/>
    <w:rsid w:val="00307AE1"/>
    <w:rsid w:val="00322863"/>
    <w:rsid w:val="003452D5"/>
    <w:rsid w:val="003514D7"/>
    <w:rsid w:val="00355409"/>
    <w:rsid w:val="003560F0"/>
    <w:rsid w:val="00374B9C"/>
    <w:rsid w:val="003772E4"/>
    <w:rsid w:val="00380E60"/>
    <w:rsid w:val="00392561"/>
    <w:rsid w:val="003A08CE"/>
    <w:rsid w:val="003A350E"/>
    <w:rsid w:val="003A6E61"/>
    <w:rsid w:val="003C262A"/>
    <w:rsid w:val="003D74AD"/>
    <w:rsid w:val="003E28BC"/>
    <w:rsid w:val="00401D0A"/>
    <w:rsid w:val="00405BFC"/>
    <w:rsid w:val="0040719F"/>
    <w:rsid w:val="00411A71"/>
    <w:rsid w:val="0042688A"/>
    <w:rsid w:val="00431CB5"/>
    <w:rsid w:val="00434EDB"/>
    <w:rsid w:val="00444437"/>
    <w:rsid w:val="004509E3"/>
    <w:rsid w:val="00452EED"/>
    <w:rsid w:val="00477DC5"/>
    <w:rsid w:val="00494D13"/>
    <w:rsid w:val="004B0269"/>
    <w:rsid w:val="004C2830"/>
    <w:rsid w:val="004C61AE"/>
    <w:rsid w:val="004E7162"/>
    <w:rsid w:val="004F1C8A"/>
    <w:rsid w:val="00505E89"/>
    <w:rsid w:val="00517780"/>
    <w:rsid w:val="005252D1"/>
    <w:rsid w:val="0053796D"/>
    <w:rsid w:val="00555265"/>
    <w:rsid w:val="005863AB"/>
    <w:rsid w:val="00586DEF"/>
    <w:rsid w:val="005A23E5"/>
    <w:rsid w:val="005A411B"/>
    <w:rsid w:val="005B7DF9"/>
    <w:rsid w:val="005C21ED"/>
    <w:rsid w:val="005D18B0"/>
    <w:rsid w:val="005D36E0"/>
    <w:rsid w:val="005F4234"/>
    <w:rsid w:val="005F557E"/>
    <w:rsid w:val="005F7076"/>
    <w:rsid w:val="006057E1"/>
    <w:rsid w:val="00605842"/>
    <w:rsid w:val="006132EE"/>
    <w:rsid w:val="0063534F"/>
    <w:rsid w:val="00657D00"/>
    <w:rsid w:val="00671984"/>
    <w:rsid w:val="00677185"/>
    <w:rsid w:val="006817B1"/>
    <w:rsid w:val="00685E0C"/>
    <w:rsid w:val="006A5DAC"/>
    <w:rsid w:val="006C5AB7"/>
    <w:rsid w:val="006C5E94"/>
    <w:rsid w:val="006E4C40"/>
    <w:rsid w:val="006E6D8B"/>
    <w:rsid w:val="006F1E9A"/>
    <w:rsid w:val="007037F4"/>
    <w:rsid w:val="00707BD0"/>
    <w:rsid w:val="00720600"/>
    <w:rsid w:val="00731CF1"/>
    <w:rsid w:val="00732768"/>
    <w:rsid w:val="00735182"/>
    <w:rsid w:val="00760C0E"/>
    <w:rsid w:val="007767C9"/>
    <w:rsid w:val="0078051A"/>
    <w:rsid w:val="00785983"/>
    <w:rsid w:val="00795B66"/>
    <w:rsid w:val="00795FF7"/>
    <w:rsid w:val="007A146B"/>
    <w:rsid w:val="007A74B9"/>
    <w:rsid w:val="007B1BE6"/>
    <w:rsid w:val="007C26E4"/>
    <w:rsid w:val="007C4CEA"/>
    <w:rsid w:val="007C61CD"/>
    <w:rsid w:val="007E743A"/>
    <w:rsid w:val="007F3333"/>
    <w:rsid w:val="007F6874"/>
    <w:rsid w:val="00804874"/>
    <w:rsid w:val="0081072A"/>
    <w:rsid w:val="00810C34"/>
    <w:rsid w:val="008316EC"/>
    <w:rsid w:val="0083364A"/>
    <w:rsid w:val="0084276D"/>
    <w:rsid w:val="008520A2"/>
    <w:rsid w:val="00852F08"/>
    <w:rsid w:val="008537A8"/>
    <w:rsid w:val="00866062"/>
    <w:rsid w:val="00884FA1"/>
    <w:rsid w:val="00894DF2"/>
    <w:rsid w:val="0089607B"/>
    <w:rsid w:val="008B4BAB"/>
    <w:rsid w:val="008C2159"/>
    <w:rsid w:val="008D0F11"/>
    <w:rsid w:val="008D5F61"/>
    <w:rsid w:val="008E1559"/>
    <w:rsid w:val="008F653D"/>
    <w:rsid w:val="008F79EA"/>
    <w:rsid w:val="00910527"/>
    <w:rsid w:val="00910EAC"/>
    <w:rsid w:val="0092039E"/>
    <w:rsid w:val="00922BC6"/>
    <w:rsid w:val="009324D5"/>
    <w:rsid w:val="00943F48"/>
    <w:rsid w:val="009536AE"/>
    <w:rsid w:val="009813CF"/>
    <w:rsid w:val="009814DD"/>
    <w:rsid w:val="00983C2B"/>
    <w:rsid w:val="009A1113"/>
    <w:rsid w:val="009A64B7"/>
    <w:rsid w:val="009B13CE"/>
    <w:rsid w:val="009B176A"/>
    <w:rsid w:val="009C43C9"/>
    <w:rsid w:val="009D586B"/>
    <w:rsid w:val="009D7394"/>
    <w:rsid w:val="009E00F6"/>
    <w:rsid w:val="00A043FC"/>
    <w:rsid w:val="00A35D6B"/>
    <w:rsid w:val="00A5063F"/>
    <w:rsid w:val="00A619BD"/>
    <w:rsid w:val="00A75817"/>
    <w:rsid w:val="00A84C45"/>
    <w:rsid w:val="00A917B9"/>
    <w:rsid w:val="00AC4301"/>
    <w:rsid w:val="00AC5562"/>
    <w:rsid w:val="00AC5EEB"/>
    <w:rsid w:val="00AD0D3C"/>
    <w:rsid w:val="00AF1C99"/>
    <w:rsid w:val="00AF6AE4"/>
    <w:rsid w:val="00AF7CA2"/>
    <w:rsid w:val="00B0367E"/>
    <w:rsid w:val="00B048B6"/>
    <w:rsid w:val="00B16E1C"/>
    <w:rsid w:val="00B31008"/>
    <w:rsid w:val="00B31316"/>
    <w:rsid w:val="00B318FA"/>
    <w:rsid w:val="00B533D2"/>
    <w:rsid w:val="00B55FB7"/>
    <w:rsid w:val="00B64468"/>
    <w:rsid w:val="00B67AE9"/>
    <w:rsid w:val="00B76F1E"/>
    <w:rsid w:val="00B964E0"/>
    <w:rsid w:val="00BC4342"/>
    <w:rsid w:val="00BC4D20"/>
    <w:rsid w:val="00BC523E"/>
    <w:rsid w:val="00BC6C3E"/>
    <w:rsid w:val="00BC7406"/>
    <w:rsid w:val="00BF5F5E"/>
    <w:rsid w:val="00C13B4F"/>
    <w:rsid w:val="00C15224"/>
    <w:rsid w:val="00C1535B"/>
    <w:rsid w:val="00C22A5E"/>
    <w:rsid w:val="00C2450D"/>
    <w:rsid w:val="00C33D13"/>
    <w:rsid w:val="00C46F4E"/>
    <w:rsid w:val="00C562A8"/>
    <w:rsid w:val="00C62FFD"/>
    <w:rsid w:val="00C75AC8"/>
    <w:rsid w:val="00C82857"/>
    <w:rsid w:val="00CA1B8A"/>
    <w:rsid w:val="00CC1E86"/>
    <w:rsid w:val="00CD3792"/>
    <w:rsid w:val="00CE11F0"/>
    <w:rsid w:val="00CE3FCC"/>
    <w:rsid w:val="00CF3B13"/>
    <w:rsid w:val="00CF40BA"/>
    <w:rsid w:val="00D01C08"/>
    <w:rsid w:val="00D052F0"/>
    <w:rsid w:val="00D2197F"/>
    <w:rsid w:val="00D22C43"/>
    <w:rsid w:val="00D3308D"/>
    <w:rsid w:val="00D34D2E"/>
    <w:rsid w:val="00D34FC3"/>
    <w:rsid w:val="00D40D85"/>
    <w:rsid w:val="00D60231"/>
    <w:rsid w:val="00D62DFC"/>
    <w:rsid w:val="00D66A94"/>
    <w:rsid w:val="00D940FB"/>
    <w:rsid w:val="00D95117"/>
    <w:rsid w:val="00DB0EC9"/>
    <w:rsid w:val="00DB3A04"/>
    <w:rsid w:val="00DC7FB5"/>
    <w:rsid w:val="00E11544"/>
    <w:rsid w:val="00E25ABA"/>
    <w:rsid w:val="00E26A9C"/>
    <w:rsid w:val="00E35BC7"/>
    <w:rsid w:val="00E97F95"/>
    <w:rsid w:val="00EA7716"/>
    <w:rsid w:val="00EB1F0C"/>
    <w:rsid w:val="00EB7727"/>
    <w:rsid w:val="00EC6CDC"/>
    <w:rsid w:val="00EC7244"/>
    <w:rsid w:val="00EE5391"/>
    <w:rsid w:val="00EE7B7F"/>
    <w:rsid w:val="00EF1369"/>
    <w:rsid w:val="00EF5781"/>
    <w:rsid w:val="00F12FF2"/>
    <w:rsid w:val="00F26EA9"/>
    <w:rsid w:val="00F55A42"/>
    <w:rsid w:val="00F63735"/>
    <w:rsid w:val="00F64B64"/>
    <w:rsid w:val="00F65B45"/>
    <w:rsid w:val="00F75908"/>
    <w:rsid w:val="00F77F43"/>
    <w:rsid w:val="00F83BEE"/>
    <w:rsid w:val="00F94739"/>
    <w:rsid w:val="00F94764"/>
    <w:rsid w:val="00FC413F"/>
    <w:rsid w:val="00FD4041"/>
    <w:rsid w:val="00FF0C84"/>
    <w:rsid w:val="00FF4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91B96"/>
  <w15:chartTrackingRefBased/>
  <w15:docId w15:val="{AAA69CA6-B68C-4414-A533-58349146C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181A12"/>
    <w:pPr>
      <w:keepNext/>
      <w:keepLines/>
      <w:numPr>
        <w:numId w:val="7"/>
      </w:numPr>
      <w:pBdr>
        <w:top w:val="single" w:sz="48" w:space="3" w:color="FFFFFF"/>
        <w:left w:val="single" w:sz="6" w:space="3" w:color="FFFFFF"/>
        <w:bottom w:val="single" w:sz="6" w:space="3" w:color="FFFFFF"/>
      </w:pBdr>
      <w:shd w:val="solid" w:color="auto" w:fill="auto"/>
      <w:spacing w:before="120" w:after="240" w:line="240" w:lineRule="atLeast"/>
      <w:ind w:right="-360"/>
      <w:jc w:val="both"/>
      <w:outlineLvl w:val="0"/>
    </w:pPr>
    <w:rPr>
      <w:rFonts w:ascii="Arial Black" w:eastAsia="Times New Roman" w:hAnsi="Arial Black" w:cs="Arial"/>
      <w:b/>
      <w:bCs/>
      <w:color w:val="FFFFFF"/>
      <w:spacing w:val="-10"/>
      <w:kern w:val="20"/>
      <w:position w:val="8"/>
      <w:sz w:val="28"/>
      <w:szCs w:val="28"/>
      <w:lang w:val="en-US"/>
    </w:rPr>
  </w:style>
  <w:style w:type="paragraph" w:styleId="Heading2">
    <w:name w:val="heading 2"/>
    <w:basedOn w:val="Normal"/>
    <w:next w:val="Normal"/>
    <w:link w:val="Heading2Char"/>
    <w:qFormat/>
    <w:rsid w:val="00181A12"/>
    <w:pPr>
      <w:keepNext/>
      <w:numPr>
        <w:ilvl w:val="1"/>
        <w:numId w:val="7"/>
      </w:numPr>
      <w:spacing w:before="120" w:after="60" w:line="240" w:lineRule="auto"/>
      <w:jc w:val="both"/>
      <w:outlineLvl w:val="1"/>
    </w:pPr>
    <w:rPr>
      <w:rFonts w:ascii="Arial" w:eastAsia="Times New Roman" w:hAnsi="Arial" w:cs="Arial"/>
      <w:b/>
      <w:bCs/>
      <w:iCs/>
      <w:szCs w:val="24"/>
      <w:lang w:val="en-US"/>
    </w:rPr>
  </w:style>
  <w:style w:type="paragraph" w:styleId="Heading3">
    <w:name w:val="heading 3"/>
    <w:basedOn w:val="Normal"/>
    <w:next w:val="Normal"/>
    <w:link w:val="Heading3Char"/>
    <w:autoRedefine/>
    <w:qFormat/>
    <w:rsid w:val="00181A12"/>
    <w:pPr>
      <w:keepNext/>
      <w:numPr>
        <w:ilvl w:val="2"/>
        <w:numId w:val="7"/>
      </w:numPr>
      <w:spacing w:before="120" w:after="60" w:line="240" w:lineRule="auto"/>
      <w:jc w:val="both"/>
      <w:outlineLvl w:val="2"/>
    </w:pPr>
    <w:rPr>
      <w:rFonts w:ascii="Arial Narrow" w:eastAsia="Times New Roman" w:hAnsi="Arial Narrow" w:cs="Arial"/>
      <w:b/>
      <w:bCs/>
      <w:i/>
      <w:sz w:val="24"/>
      <w:szCs w:val="24"/>
      <w:lang w:val="en-US"/>
    </w:rPr>
  </w:style>
  <w:style w:type="paragraph" w:styleId="Heading4">
    <w:name w:val="heading 4"/>
    <w:basedOn w:val="Normal"/>
    <w:next w:val="Normal"/>
    <w:link w:val="Heading4Char"/>
    <w:qFormat/>
    <w:rsid w:val="00181A12"/>
    <w:pPr>
      <w:keepNext/>
      <w:numPr>
        <w:ilvl w:val="3"/>
        <w:numId w:val="7"/>
      </w:numPr>
      <w:tabs>
        <w:tab w:val="left" w:pos="0"/>
      </w:tabs>
      <w:spacing w:before="240" w:after="60" w:line="240" w:lineRule="auto"/>
      <w:jc w:val="both"/>
      <w:outlineLvl w:val="3"/>
    </w:pPr>
    <w:rPr>
      <w:rFonts w:ascii="Arial Narrow" w:eastAsia="Times New Roman" w:hAnsi="Arial Narrow" w:cs="Times New Roman"/>
      <w:b/>
      <w:bCs/>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F1C8A"/>
    <w:pPr>
      <w:widowControl w:val="0"/>
      <w:autoSpaceDE w:val="0"/>
      <w:autoSpaceDN w:val="0"/>
      <w:adjustRightInd w:val="0"/>
      <w:spacing w:after="0" w:line="240" w:lineRule="auto"/>
      <w:ind w:left="1727" w:hanging="348"/>
    </w:pPr>
    <w:rPr>
      <w:rFonts w:ascii="Calibri" w:eastAsia="Times New Roman" w:hAnsi="Calibri" w:cs="Calibri"/>
      <w:sz w:val="21"/>
      <w:szCs w:val="21"/>
      <w:lang w:val="en-US"/>
    </w:rPr>
  </w:style>
  <w:style w:type="character" w:customStyle="1" w:styleId="BodyTextChar">
    <w:name w:val="Body Text Char"/>
    <w:basedOn w:val="DefaultParagraphFont"/>
    <w:link w:val="BodyText"/>
    <w:uiPriority w:val="99"/>
    <w:rsid w:val="004F1C8A"/>
    <w:rPr>
      <w:rFonts w:ascii="Calibri" w:eastAsia="Times New Roman" w:hAnsi="Calibri" w:cs="Calibri"/>
      <w:sz w:val="21"/>
      <w:szCs w:val="21"/>
      <w:lang w:val="en-US"/>
    </w:rPr>
  </w:style>
  <w:style w:type="paragraph" w:styleId="ListParagraph">
    <w:name w:val="List Paragraph"/>
    <w:basedOn w:val="Normal"/>
    <w:link w:val="ListParagraphChar"/>
    <w:uiPriority w:val="34"/>
    <w:qFormat/>
    <w:rsid w:val="00434EDB"/>
    <w:pPr>
      <w:ind w:left="720"/>
      <w:contextualSpacing/>
    </w:pPr>
    <w:rPr>
      <w:lang w:val="en-US"/>
    </w:rPr>
  </w:style>
  <w:style w:type="character" w:styleId="CommentReference">
    <w:name w:val="annotation reference"/>
    <w:basedOn w:val="DefaultParagraphFont"/>
    <w:uiPriority w:val="99"/>
    <w:semiHidden/>
    <w:unhideWhenUsed/>
    <w:rsid w:val="00735182"/>
    <w:rPr>
      <w:sz w:val="16"/>
      <w:szCs w:val="16"/>
    </w:rPr>
  </w:style>
  <w:style w:type="paragraph" w:styleId="CommentText">
    <w:name w:val="annotation text"/>
    <w:basedOn w:val="Normal"/>
    <w:link w:val="CommentTextChar"/>
    <w:uiPriority w:val="99"/>
    <w:semiHidden/>
    <w:unhideWhenUsed/>
    <w:rsid w:val="00735182"/>
    <w:pPr>
      <w:spacing w:line="240" w:lineRule="auto"/>
    </w:pPr>
    <w:rPr>
      <w:sz w:val="20"/>
      <w:szCs w:val="20"/>
    </w:rPr>
  </w:style>
  <w:style w:type="character" w:customStyle="1" w:styleId="CommentTextChar">
    <w:name w:val="Comment Text Char"/>
    <w:basedOn w:val="DefaultParagraphFont"/>
    <w:link w:val="CommentText"/>
    <w:uiPriority w:val="99"/>
    <w:semiHidden/>
    <w:rsid w:val="00735182"/>
    <w:rPr>
      <w:sz w:val="20"/>
      <w:szCs w:val="20"/>
    </w:rPr>
  </w:style>
  <w:style w:type="paragraph" w:styleId="CommentSubject">
    <w:name w:val="annotation subject"/>
    <w:basedOn w:val="CommentText"/>
    <w:next w:val="CommentText"/>
    <w:link w:val="CommentSubjectChar"/>
    <w:uiPriority w:val="99"/>
    <w:semiHidden/>
    <w:unhideWhenUsed/>
    <w:rsid w:val="00735182"/>
    <w:rPr>
      <w:b/>
      <w:bCs/>
    </w:rPr>
  </w:style>
  <w:style w:type="character" w:customStyle="1" w:styleId="CommentSubjectChar">
    <w:name w:val="Comment Subject Char"/>
    <w:basedOn w:val="CommentTextChar"/>
    <w:link w:val="CommentSubject"/>
    <w:uiPriority w:val="99"/>
    <w:semiHidden/>
    <w:rsid w:val="00735182"/>
    <w:rPr>
      <w:b/>
      <w:bCs/>
      <w:sz w:val="20"/>
      <w:szCs w:val="20"/>
    </w:rPr>
  </w:style>
  <w:style w:type="paragraph" w:styleId="BalloonText">
    <w:name w:val="Balloon Text"/>
    <w:basedOn w:val="Normal"/>
    <w:link w:val="BalloonTextChar"/>
    <w:uiPriority w:val="99"/>
    <w:semiHidden/>
    <w:unhideWhenUsed/>
    <w:rsid w:val="00735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182"/>
    <w:rPr>
      <w:rFonts w:ascii="Segoe UI" w:hAnsi="Segoe UI" w:cs="Segoe UI"/>
      <w:sz w:val="18"/>
      <w:szCs w:val="18"/>
    </w:rPr>
  </w:style>
  <w:style w:type="paragraph" w:customStyle="1" w:styleId="TableParagraph">
    <w:name w:val="Table Paragraph"/>
    <w:basedOn w:val="Normal"/>
    <w:uiPriority w:val="1"/>
    <w:qFormat/>
    <w:rsid w:val="00F26EA9"/>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D66A94"/>
    <w:pPr>
      <w:spacing w:after="0" w:line="240" w:lineRule="auto"/>
      <w:jc w:val="both"/>
    </w:pPr>
    <w:rPr>
      <w:rFonts w:ascii="Arial" w:hAnsi="Arial"/>
      <w:sz w:val="16"/>
      <w:szCs w:val="20"/>
      <w:lang w:val="en-US"/>
    </w:rPr>
  </w:style>
  <w:style w:type="character" w:customStyle="1" w:styleId="FootnoteTextChar">
    <w:name w:val="Footnote Text Char"/>
    <w:basedOn w:val="DefaultParagraphFont"/>
    <w:link w:val="FootnoteText"/>
    <w:uiPriority w:val="99"/>
    <w:rsid w:val="00D66A94"/>
    <w:rPr>
      <w:rFonts w:ascii="Arial" w:hAnsi="Arial"/>
      <w:sz w:val="16"/>
      <w:szCs w:val="20"/>
      <w:lang w:val="en-US"/>
    </w:rPr>
  </w:style>
  <w:style w:type="character" w:styleId="FootnoteReference">
    <w:name w:val="footnote reference"/>
    <w:basedOn w:val="DefaultParagraphFont"/>
    <w:uiPriority w:val="99"/>
    <w:semiHidden/>
    <w:unhideWhenUsed/>
    <w:rsid w:val="00AF7CA2"/>
    <w:rPr>
      <w:vertAlign w:val="superscript"/>
    </w:rPr>
  </w:style>
  <w:style w:type="character" w:customStyle="1" w:styleId="tgc">
    <w:name w:val="_tgc"/>
    <w:basedOn w:val="DefaultParagraphFont"/>
    <w:rsid w:val="000158D7"/>
  </w:style>
  <w:style w:type="character" w:customStyle="1" w:styleId="Heading1Char">
    <w:name w:val="Heading 1 Char"/>
    <w:basedOn w:val="DefaultParagraphFont"/>
    <w:link w:val="Heading1"/>
    <w:rsid w:val="00181A12"/>
    <w:rPr>
      <w:rFonts w:ascii="Arial Black" w:eastAsia="Times New Roman" w:hAnsi="Arial Black" w:cs="Arial"/>
      <w:b/>
      <w:bCs/>
      <w:color w:val="FFFFFF"/>
      <w:spacing w:val="-10"/>
      <w:kern w:val="20"/>
      <w:position w:val="8"/>
      <w:sz w:val="28"/>
      <w:szCs w:val="28"/>
      <w:shd w:val="solid" w:color="auto" w:fill="auto"/>
      <w:lang w:val="en-US"/>
    </w:rPr>
  </w:style>
  <w:style w:type="character" w:customStyle="1" w:styleId="Heading2Char">
    <w:name w:val="Heading 2 Char"/>
    <w:basedOn w:val="DefaultParagraphFont"/>
    <w:link w:val="Heading2"/>
    <w:rsid w:val="00181A12"/>
    <w:rPr>
      <w:rFonts w:ascii="Arial" w:eastAsia="Times New Roman" w:hAnsi="Arial" w:cs="Arial"/>
      <w:b/>
      <w:bCs/>
      <w:iCs/>
      <w:szCs w:val="24"/>
      <w:lang w:val="en-US"/>
    </w:rPr>
  </w:style>
  <w:style w:type="character" w:customStyle="1" w:styleId="Heading3Char">
    <w:name w:val="Heading 3 Char"/>
    <w:basedOn w:val="DefaultParagraphFont"/>
    <w:link w:val="Heading3"/>
    <w:rsid w:val="00181A12"/>
    <w:rPr>
      <w:rFonts w:ascii="Arial Narrow" w:eastAsia="Times New Roman" w:hAnsi="Arial Narrow" w:cs="Arial"/>
      <w:b/>
      <w:bCs/>
      <w:i/>
      <w:sz w:val="24"/>
      <w:szCs w:val="24"/>
      <w:lang w:val="en-US"/>
    </w:rPr>
  </w:style>
  <w:style w:type="character" w:customStyle="1" w:styleId="Heading4Char">
    <w:name w:val="Heading 4 Char"/>
    <w:basedOn w:val="DefaultParagraphFont"/>
    <w:link w:val="Heading4"/>
    <w:rsid w:val="00181A12"/>
    <w:rPr>
      <w:rFonts w:ascii="Arial Narrow" w:eastAsia="Times New Roman" w:hAnsi="Arial Narrow" w:cs="Times New Roman"/>
      <w:b/>
      <w:bCs/>
      <w:szCs w:val="28"/>
      <w:lang w:val="en-US"/>
    </w:rPr>
  </w:style>
  <w:style w:type="paragraph" w:styleId="Revision">
    <w:name w:val="Revision"/>
    <w:hidden/>
    <w:uiPriority w:val="99"/>
    <w:semiHidden/>
    <w:rsid w:val="003560F0"/>
    <w:pPr>
      <w:spacing w:after="0" w:line="240" w:lineRule="auto"/>
    </w:pPr>
  </w:style>
  <w:style w:type="character" w:styleId="Hyperlink">
    <w:name w:val="Hyperlink"/>
    <w:basedOn w:val="DefaultParagraphFont"/>
    <w:uiPriority w:val="99"/>
    <w:unhideWhenUsed/>
    <w:rsid w:val="009E00F6"/>
    <w:rPr>
      <w:color w:val="0000FF" w:themeColor="hyperlink"/>
      <w:u w:val="single"/>
    </w:rPr>
  </w:style>
  <w:style w:type="character" w:customStyle="1" w:styleId="CSCFbold">
    <w:name w:val="CSCF_bold"/>
    <w:rsid w:val="00CE11F0"/>
    <w:rPr>
      <w:rFonts w:ascii="Arial" w:hAnsi="Arial"/>
      <w:b w:val="0"/>
      <w:bCs w:val="0"/>
      <w:iCs/>
      <w:sz w:val="24"/>
      <w:szCs w:val="24"/>
      <w:lang w:val="en-US" w:eastAsia="en-US" w:bidi="ar-SA"/>
    </w:rPr>
  </w:style>
  <w:style w:type="paragraph" w:customStyle="1" w:styleId="Default">
    <w:name w:val="Default"/>
    <w:rsid w:val="006A5DA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ListParagraphChar">
    <w:name w:val="List Paragraph Char"/>
    <w:link w:val="ListParagraph"/>
    <w:uiPriority w:val="34"/>
    <w:locked/>
    <w:rsid w:val="006A5DAC"/>
    <w:rPr>
      <w:lang w:val="en-US"/>
    </w:rPr>
  </w:style>
  <w:style w:type="table" w:customStyle="1" w:styleId="TableGrid7">
    <w:name w:val="Table Grid7"/>
    <w:basedOn w:val="TableNormal"/>
    <w:next w:val="TableGrid"/>
    <w:uiPriority w:val="39"/>
    <w:rsid w:val="00884FA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9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npartnerportalcso.zendesk.com/hc/en-us/articles/360003892733-UNPP-Quick-Guid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npartnerportal.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3AFBF-66A1-45A6-A569-2D970E07D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2446</Words>
  <Characters>13944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16358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Chen</dc:creator>
  <cp:keywords/>
  <dc:description/>
  <cp:lastModifiedBy>Anne Laevens</cp:lastModifiedBy>
  <cp:revision>8</cp:revision>
  <dcterms:created xsi:type="dcterms:W3CDTF">2019-02-20T12:19:00Z</dcterms:created>
  <dcterms:modified xsi:type="dcterms:W3CDTF">2019-02-27T10:02:00Z</dcterms:modified>
</cp:coreProperties>
</file>